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20B4C" w14:textId="77777777" w:rsidR="00487DB8" w:rsidRDefault="00DA3AB7" w:rsidP="00DA3AB7">
      <w:pPr>
        <w:pStyle w:val="Sansinterligne"/>
        <w:ind w:left="-1418"/>
        <w:jc w:val="center"/>
        <w:rPr>
          <w:b/>
          <w:sz w:val="76"/>
          <w:szCs w:val="72"/>
        </w:rPr>
      </w:pPr>
      <w:bookmarkStart w:id="0" w:name="_GoBack"/>
      <w:bookmarkEnd w:id="0"/>
      <w:r w:rsidRPr="004168AA">
        <w:rPr>
          <w:noProof/>
          <w:lang w:eastAsia="fr-FR"/>
        </w:rPr>
        <w:drawing>
          <wp:inline distT="0" distB="0" distL="0" distR="0" wp14:anchorId="7CB15661" wp14:editId="3A4BB875">
            <wp:extent cx="7718488" cy="2265528"/>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9372" cy="2289269"/>
                    </a:xfrm>
                    <a:prstGeom prst="rect">
                      <a:avLst/>
                    </a:prstGeom>
                    <a:noFill/>
                    <a:ln>
                      <a:noFill/>
                    </a:ln>
                  </pic:spPr>
                </pic:pic>
              </a:graphicData>
            </a:graphic>
          </wp:inline>
        </w:drawing>
      </w:r>
    </w:p>
    <w:p w14:paraId="05182D8B" w14:textId="77777777" w:rsidR="00C148DC" w:rsidRDefault="00C148DC" w:rsidP="00487DB8">
      <w:pPr>
        <w:pStyle w:val="Sansinterligne"/>
        <w:jc w:val="center"/>
        <w:rPr>
          <w:b/>
          <w:sz w:val="76"/>
          <w:szCs w:val="72"/>
        </w:rPr>
      </w:pPr>
    </w:p>
    <w:p w14:paraId="0B97D330" w14:textId="77777777" w:rsidR="00487DB8" w:rsidRDefault="00487DB8" w:rsidP="00487DB8">
      <w:pPr>
        <w:pStyle w:val="Sansinterligne"/>
        <w:jc w:val="center"/>
        <w:rPr>
          <w:b/>
          <w:sz w:val="76"/>
          <w:szCs w:val="72"/>
        </w:rPr>
      </w:pPr>
    </w:p>
    <w:p w14:paraId="5A8D99EC" w14:textId="77777777" w:rsidR="00DA3AB7" w:rsidRDefault="00DA3AB7" w:rsidP="00487DB8">
      <w:pPr>
        <w:pStyle w:val="Sansinterligne"/>
        <w:jc w:val="center"/>
        <w:rPr>
          <w:b/>
          <w:sz w:val="76"/>
          <w:szCs w:val="72"/>
        </w:rPr>
      </w:pPr>
    </w:p>
    <w:p w14:paraId="0556E980" w14:textId="77777777" w:rsidR="00DA3AB7" w:rsidRPr="008D188F" w:rsidRDefault="00DA3AB7" w:rsidP="00487DB8">
      <w:pPr>
        <w:pStyle w:val="Sansinterligne"/>
        <w:jc w:val="center"/>
        <w:rPr>
          <w:b/>
          <w:sz w:val="24"/>
        </w:rPr>
      </w:pPr>
    </w:p>
    <w:p w14:paraId="72488327" w14:textId="77777777" w:rsidR="001C6270" w:rsidRDefault="00487DB8" w:rsidP="00E64222">
      <w:pPr>
        <w:pStyle w:val="Sansinterligne"/>
        <w:shd w:val="clear" w:color="auto" w:fill="EAF1DD" w:themeFill="accent3" w:themeFillTint="33"/>
        <w:spacing w:after="240"/>
        <w:jc w:val="center"/>
        <w:rPr>
          <w:b/>
          <w:color w:val="0070C0"/>
          <w:sz w:val="56"/>
          <w:szCs w:val="52"/>
        </w:rPr>
      </w:pPr>
      <w:r w:rsidRPr="00C148DC">
        <w:rPr>
          <w:b/>
          <w:color w:val="0070C0"/>
          <w:sz w:val="56"/>
          <w:szCs w:val="52"/>
        </w:rPr>
        <w:t xml:space="preserve">Compte-rendu </w:t>
      </w:r>
      <w:r w:rsidR="001C6270">
        <w:rPr>
          <w:b/>
          <w:color w:val="0070C0"/>
          <w:sz w:val="56"/>
          <w:szCs w:val="52"/>
        </w:rPr>
        <w:t xml:space="preserve">de la </w:t>
      </w:r>
      <w:r w:rsidR="00E64222">
        <w:rPr>
          <w:b/>
          <w:color w:val="0070C0"/>
          <w:sz w:val="56"/>
          <w:szCs w:val="52"/>
        </w:rPr>
        <w:t>2</w:t>
      </w:r>
      <w:r w:rsidRPr="00C148DC">
        <w:rPr>
          <w:b/>
          <w:color w:val="0070C0"/>
          <w:sz w:val="56"/>
          <w:szCs w:val="52"/>
          <w:vertAlign w:val="superscript"/>
        </w:rPr>
        <w:t>è</w:t>
      </w:r>
      <w:r w:rsidR="00E64222">
        <w:rPr>
          <w:b/>
          <w:color w:val="0070C0"/>
          <w:sz w:val="56"/>
          <w:szCs w:val="52"/>
          <w:vertAlign w:val="superscript"/>
        </w:rPr>
        <w:t>m</w:t>
      </w:r>
      <w:r w:rsidRPr="00C148DC">
        <w:rPr>
          <w:b/>
          <w:color w:val="0070C0"/>
          <w:sz w:val="56"/>
          <w:szCs w:val="52"/>
          <w:vertAlign w:val="superscript"/>
        </w:rPr>
        <w:t>e</w:t>
      </w:r>
      <w:r w:rsidRPr="00C148DC">
        <w:rPr>
          <w:b/>
          <w:color w:val="0070C0"/>
          <w:sz w:val="56"/>
          <w:szCs w:val="52"/>
        </w:rPr>
        <w:t xml:space="preserve"> session </w:t>
      </w:r>
      <w:r w:rsidR="005D18DE">
        <w:rPr>
          <w:b/>
          <w:color w:val="0070C0"/>
          <w:sz w:val="56"/>
          <w:szCs w:val="52"/>
        </w:rPr>
        <w:t xml:space="preserve">2017 </w:t>
      </w:r>
      <w:r w:rsidRPr="00C148DC">
        <w:rPr>
          <w:b/>
          <w:color w:val="0070C0"/>
          <w:sz w:val="56"/>
          <w:szCs w:val="52"/>
        </w:rPr>
        <w:t xml:space="preserve">du </w:t>
      </w:r>
      <w:r w:rsidRPr="00DA3AB7">
        <w:rPr>
          <w:b/>
          <w:color w:val="0070C0"/>
          <w:sz w:val="56"/>
          <w:szCs w:val="52"/>
        </w:rPr>
        <w:t>C</w:t>
      </w:r>
      <w:r w:rsidRPr="00C148DC">
        <w:rPr>
          <w:b/>
          <w:color w:val="0070C0"/>
          <w:sz w:val="56"/>
          <w:szCs w:val="52"/>
        </w:rPr>
        <w:t>omité de Pilotage  du projet TOKTEN</w:t>
      </w:r>
      <w:r w:rsidR="001C6270">
        <w:rPr>
          <w:b/>
          <w:color w:val="0070C0"/>
          <w:sz w:val="56"/>
          <w:szCs w:val="52"/>
        </w:rPr>
        <w:t xml:space="preserve"> </w:t>
      </w:r>
    </w:p>
    <w:p w14:paraId="62DC5D16" w14:textId="77777777" w:rsidR="00487DB8" w:rsidRPr="00C148DC" w:rsidRDefault="001C6270" w:rsidP="00C148DC">
      <w:pPr>
        <w:pStyle w:val="Sansinterligne"/>
        <w:shd w:val="clear" w:color="auto" w:fill="EAF1DD" w:themeFill="accent3" w:themeFillTint="33"/>
        <w:spacing w:after="240"/>
        <w:jc w:val="center"/>
        <w:rPr>
          <w:b/>
          <w:color w:val="0070C0"/>
          <w:sz w:val="76"/>
          <w:szCs w:val="72"/>
        </w:rPr>
      </w:pPr>
      <w:r>
        <w:rPr>
          <w:b/>
          <w:color w:val="0070C0"/>
          <w:sz w:val="56"/>
          <w:szCs w:val="52"/>
        </w:rPr>
        <w:t>(Phase transitoire 2017-2019)</w:t>
      </w:r>
      <w:r w:rsidR="00487DB8" w:rsidRPr="00C148DC">
        <w:rPr>
          <w:b/>
          <w:color w:val="0070C0"/>
          <w:sz w:val="56"/>
          <w:szCs w:val="52"/>
        </w:rPr>
        <w:t xml:space="preserve"> </w:t>
      </w:r>
    </w:p>
    <w:p w14:paraId="3AEC00D1" w14:textId="77777777" w:rsidR="00550DC6" w:rsidRPr="00C148DC" w:rsidRDefault="00487DB8" w:rsidP="00E64222">
      <w:pPr>
        <w:pStyle w:val="Sansinterligne"/>
        <w:shd w:val="clear" w:color="auto" w:fill="EAF1DD" w:themeFill="accent3" w:themeFillTint="33"/>
        <w:jc w:val="center"/>
        <w:rPr>
          <w:sz w:val="16"/>
          <w:szCs w:val="16"/>
        </w:rPr>
      </w:pPr>
      <w:r w:rsidRPr="00C148DC">
        <w:rPr>
          <w:b/>
          <w:color w:val="FF0000"/>
          <w:sz w:val="44"/>
          <w:szCs w:val="40"/>
        </w:rPr>
        <w:t>2</w:t>
      </w:r>
      <w:r w:rsidR="00E64222">
        <w:rPr>
          <w:b/>
          <w:color w:val="FF0000"/>
          <w:sz w:val="44"/>
          <w:szCs w:val="40"/>
        </w:rPr>
        <w:t>0</w:t>
      </w:r>
      <w:r w:rsidRPr="00C148DC">
        <w:rPr>
          <w:b/>
          <w:color w:val="FF0000"/>
          <w:sz w:val="44"/>
          <w:szCs w:val="40"/>
        </w:rPr>
        <w:t xml:space="preserve"> </w:t>
      </w:r>
      <w:r w:rsidR="00E64222">
        <w:rPr>
          <w:b/>
          <w:color w:val="FF0000"/>
          <w:sz w:val="44"/>
          <w:szCs w:val="40"/>
        </w:rPr>
        <w:t>décembre</w:t>
      </w:r>
      <w:r w:rsidRPr="00C148DC">
        <w:rPr>
          <w:b/>
          <w:color w:val="FF0000"/>
          <w:sz w:val="44"/>
          <w:szCs w:val="40"/>
        </w:rPr>
        <w:t xml:space="preserve"> 2017</w:t>
      </w:r>
    </w:p>
    <w:p w14:paraId="0AE81404" w14:textId="77777777" w:rsidR="0081530C" w:rsidRDefault="0081530C" w:rsidP="00A74F98">
      <w:pPr>
        <w:jc w:val="both"/>
      </w:pPr>
    </w:p>
    <w:p w14:paraId="045498E0" w14:textId="77777777" w:rsidR="00CB2AA1" w:rsidRPr="00C5757B" w:rsidRDefault="005875A3" w:rsidP="00251A59">
      <w:pPr>
        <w:spacing w:after="240" w:line="240" w:lineRule="auto"/>
        <w:jc w:val="both"/>
        <w:rPr>
          <w:rFonts w:ascii="Times New Roman" w:hAnsi="Times New Roman" w:cs="Times New Roman"/>
          <w:sz w:val="24"/>
          <w:szCs w:val="24"/>
        </w:rPr>
      </w:pPr>
      <w:r>
        <w:br w:type="column"/>
      </w:r>
      <w:r w:rsidR="00251A59">
        <w:rPr>
          <w:rFonts w:ascii="Times New Roman" w:hAnsi="Times New Roman" w:cs="Times New Roman"/>
          <w:sz w:val="24"/>
          <w:szCs w:val="24"/>
        </w:rPr>
        <w:lastRenderedPageBreak/>
        <w:t>Suivant l’avis N° 33</w:t>
      </w:r>
      <w:r w:rsidR="00251A59" w:rsidRPr="00C5757B">
        <w:rPr>
          <w:rFonts w:ascii="Times New Roman" w:hAnsi="Times New Roman" w:cs="Times New Roman"/>
          <w:sz w:val="24"/>
          <w:szCs w:val="24"/>
        </w:rPr>
        <w:t xml:space="preserve"> MME</w:t>
      </w:r>
      <w:r w:rsidR="00251A59">
        <w:rPr>
          <w:rFonts w:ascii="Times New Roman" w:hAnsi="Times New Roman" w:cs="Times New Roman"/>
          <w:sz w:val="24"/>
          <w:szCs w:val="24"/>
        </w:rPr>
        <w:t>IA</w:t>
      </w:r>
      <w:r w:rsidR="00251A59" w:rsidRPr="00C5757B">
        <w:rPr>
          <w:rFonts w:ascii="Times New Roman" w:hAnsi="Times New Roman" w:cs="Times New Roman"/>
          <w:sz w:val="24"/>
          <w:szCs w:val="24"/>
        </w:rPr>
        <w:t xml:space="preserve">-SG du 13 </w:t>
      </w:r>
      <w:r w:rsidR="00251A59">
        <w:rPr>
          <w:rFonts w:ascii="Times New Roman" w:hAnsi="Times New Roman" w:cs="Times New Roman"/>
          <w:sz w:val="24"/>
          <w:szCs w:val="24"/>
        </w:rPr>
        <w:t>décembre</w:t>
      </w:r>
      <w:r w:rsidR="00251A59" w:rsidRPr="00C5757B">
        <w:rPr>
          <w:rFonts w:ascii="Times New Roman" w:hAnsi="Times New Roman" w:cs="Times New Roman"/>
          <w:sz w:val="24"/>
          <w:szCs w:val="24"/>
        </w:rPr>
        <w:t xml:space="preserve"> 2017</w:t>
      </w:r>
      <w:r w:rsidR="00251A59">
        <w:rPr>
          <w:rFonts w:ascii="Times New Roman" w:hAnsi="Times New Roman" w:cs="Times New Roman"/>
          <w:sz w:val="24"/>
          <w:szCs w:val="24"/>
        </w:rPr>
        <w:t xml:space="preserve">, </w:t>
      </w:r>
      <w:r w:rsidR="00CB2AA1" w:rsidRPr="00C5757B">
        <w:rPr>
          <w:rFonts w:ascii="Times New Roman" w:hAnsi="Times New Roman" w:cs="Times New Roman"/>
          <w:sz w:val="24"/>
          <w:szCs w:val="24"/>
        </w:rPr>
        <w:t xml:space="preserve">s’est tenue </w:t>
      </w:r>
      <w:r w:rsidR="00251A59">
        <w:rPr>
          <w:rFonts w:ascii="Times New Roman" w:hAnsi="Times New Roman" w:cs="Times New Roman"/>
          <w:sz w:val="24"/>
          <w:szCs w:val="24"/>
        </w:rPr>
        <w:t xml:space="preserve">le 20 décembre 2017 </w:t>
      </w:r>
      <w:r w:rsidR="00CB2AA1" w:rsidRPr="00C5757B">
        <w:rPr>
          <w:rFonts w:ascii="Times New Roman" w:hAnsi="Times New Roman" w:cs="Times New Roman"/>
          <w:sz w:val="24"/>
          <w:szCs w:val="24"/>
        </w:rPr>
        <w:t>dans la</w:t>
      </w:r>
      <w:r w:rsidR="00C148DC" w:rsidRPr="00C5757B">
        <w:rPr>
          <w:rFonts w:ascii="Times New Roman" w:hAnsi="Times New Roman" w:cs="Times New Roman"/>
          <w:sz w:val="24"/>
          <w:szCs w:val="24"/>
        </w:rPr>
        <w:t xml:space="preserve"> </w:t>
      </w:r>
      <w:r w:rsidR="003E451D" w:rsidRPr="00C5757B">
        <w:rPr>
          <w:rFonts w:ascii="Times New Roman" w:hAnsi="Times New Roman" w:cs="Times New Roman"/>
          <w:sz w:val="24"/>
          <w:szCs w:val="24"/>
        </w:rPr>
        <w:t xml:space="preserve">salle de </w:t>
      </w:r>
      <w:r w:rsidR="00C148DC" w:rsidRPr="00C5757B">
        <w:rPr>
          <w:rFonts w:ascii="Times New Roman" w:hAnsi="Times New Roman" w:cs="Times New Roman"/>
          <w:sz w:val="24"/>
          <w:szCs w:val="24"/>
        </w:rPr>
        <w:t>réunion du projet TOKTEN</w:t>
      </w:r>
      <w:r w:rsidR="00CB2AA1" w:rsidRPr="00C5757B">
        <w:rPr>
          <w:rFonts w:ascii="Times New Roman" w:hAnsi="Times New Roman" w:cs="Times New Roman"/>
          <w:sz w:val="24"/>
          <w:szCs w:val="24"/>
        </w:rPr>
        <w:t xml:space="preserve">, la </w:t>
      </w:r>
      <w:r w:rsidR="00245CFD">
        <w:rPr>
          <w:rFonts w:ascii="Times New Roman" w:hAnsi="Times New Roman" w:cs="Times New Roman"/>
          <w:sz w:val="24"/>
          <w:szCs w:val="24"/>
        </w:rPr>
        <w:t>2</w:t>
      </w:r>
      <w:r w:rsidR="004E2988" w:rsidRPr="00C5757B">
        <w:rPr>
          <w:rFonts w:ascii="Times New Roman" w:hAnsi="Times New Roman" w:cs="Times New Roman"/>
          <w:sz w:val="24"/>
          <w:szCs w:val="24"/>
          <w:vertAlign w:val="superscript"/>
        </w:rPr>
        <w:t>è</w:t>
      </w:r>
      <w:r w:rsidR="00245CFD">
        <w:rPr>
          <w:rFonts w:ascii="Times New Roman" w:hAnsi="Times New Roman" w:cs="Times New Roman"/>
          <w:sz w:val="24"/>
          <w:szCs w:val="24"/>
          <w:vertAlign w:val="superscript"/>
        </w:rPr>
        <w:t>m</w:t>
      </w:r>
      <w:r w:rsidR="004E2988" w:rsidRPr="00C5757B">
        <w:rPr>
          <w:rFonts w:ascii="Times New Roman" w:hAnsi="Times New Roman" w:cs="Times New Roman"/>
          <w:sz w:val="24"/>
          <w:szCs w:val="24"/>
          <w:vertAlign w:val="superscript"/>
        </w:rPr>
        <w:t>e</w:t>
      </w:r>
      <w:r w:rsidR="00C148DC" w:rsidRPr="00C5757B">
        <w:rPr>
          <w:rFonts w:ascii="Times New Roman" w:hAnsi="Times New Roman" w:cs="Times New Roman"/>
          <w:sz w:val="24"/>
          <w:szCs w:val="24"/>
          <w:vertAlign w:val="superscript"/>
        </w:rPr>
        <w:t xml:space="preserve"> </w:t>
      </w:r>
      <w:r w:rsidR="00CB2AA1" w:rsidRPr="00C5757B">
        <w:rPr>
          <w:rFonts w:ascii="Times New Roman" w:hAnsi="Times New Roman" w:cs="Times New Roman"/>
          <w:sz w:val="24"/>
          <w:szCs w:val="24"/>
        </w:rPr>
        <w:t>réunion du Comité de</w:t>
      </w:r>
      <w:r w:rsidR="00C148DC" w:rsidRPr="00C5757B">
        <w:rPr>
          <w:rFonts w:ascii="Times New Roman" w:hAnsi="Times New Roman" w:cs="Times New Roman"/>
          <w:sz w:val="24"/>
          <w:szCs w:val="24"/>
        </w:rPr>
        <w:t xml:space="preserve"> Pilotage de la phase transitoire 2017-2019 </w:t>
      </w:r>
      <w:r w:rsidR="00251A59">
        <w:rPr>
          <w:rFonts w:ascii="Times New Roman" w:hAnsi="Times New Roman" w:cs="Times New Roman"/>
          <w:sz w:val="24"/>
          <w:szCs w:val="24"/>
        </w:rPr>
        <w:t>du Projet</w:t>
      </w:r>
      <w:r w:rsidR="00CB2AA1" w:rsidRPr="00C5757B">
        <w:rPr>
          <w:rFonts w:ascii="Times New Roman" w:hAnsi="Times New Roman" w:cs="Times New Roman"/>
          <w:sz w:val="24"/>
          <w:szCs w:val="24"/>
        </w:rPr>
        <w:t>.</w:t>
      </w:r>
    </w:p>
    <w:p w14:paraId="3C797E6D" w14:textId="77777777" w:rsidR="00AD2507" w:rsidRDefault="004E2988" w:rsidP="00E00D99">
      <w:pPr>
        <w:spacing w:line="220" w:lineRule="exact"/>
        <w:jc w:val="both"/>
        <w:rPr>
          <w:rFonts w:asciiTheme="majorBidi" w:hAnsiTheme="majorBidi" w:cstheme="majorBidi"/>
          <w:sz w:val="24"/>
          <w:szCs w:val="24"/>
        </w:rPr>
      </w:pPr>
      <w:r w:rsidRPr="00E00D99">
        <w:rPr>
          <w:rFonts w:asciiTheme="majorBidi" w:hAnsiTheme="majorBidi" w:cstheme="majorBidi"/>
          <w:sz w:val="24"/>
          <w:szCs w:val="24"/>
        </w:rPr>
        <w:t xml:space="preserve">La </w:t>
      </w:r>
      <w:r w:rsidR="00CB2AA1" w:rsidRPr="00E00D99">
        <w:rPr>
          <w:rFonts w:asciiTheme="majorBidi" w:hAnsiTheme="majorBidi" w:cstheme="majorBidi"/>
          <w:sz w:val="24"/>
          <w:szCs w:val="24"/>
        </w:rPr>
        <w:t>réunion</w:t>
      </w:r>
      <w:r w:rsidR="003E451D" w:rsidRPr="00E00D99">
        <w:rPr>
          <w:rFonts w:asciiTheme="majorBidi" w:hAnsiTheme="majorBidi" w:cstheme="majorBidi"/>
          <w:sz w:val="24"/>
          <w:szCs w:val="24"/>
        </w:rPr>
        <w:t xml:space="preserve"> avait pour objet l’examen et l’adoptio</w:t>
      </w:r>
      <w:r w:rsidR="00CC5701" w:rsidRPr="00E00D99">
        <w:rPr>
          <w:rFonts w:asciiTheme="majorBidi" w:hAnsiTheme="majorBidi" w:cstheme="majorBidi"/>
          <w:sz w:val="24"/>
          <w:szCs w:val="24"/>
        </w:rPr>
        <w:t>n</w:t>
      </w:r>
      <w:r w:rsidR="002A6FB2" w:rsidRPr="00E00D99">
        <w:rPr>
          <w:rFonts w:asciiTheme="majorBidi" w:hAnsiTheme="majorBidi" w:cstheme="majorBidi"/>
          <w:sz w:val="24"/>
          <w:szCs w:val="24"/>
        </w:rPr>
        <w:t xml:space="preserve"> </w:t>
      </w:r>
      <w:r w:rsidR="000E3C2B" w:rsidRPr="00E00D99">
        <w:rPr>
          <w:rFonts w:asciiTheme="majorBidi" w:hAnsiTheme="majorBidi" w:cstheme="majorBidi"/>
          <w:sz w:val="24"/>
          <w:szCs w:val="24"/>
        </w:rPr>
        <w:t>de deux documents : le</w:t>
      </w:r>
      <w:r w:rsidR="002A6FB2" w:rsidRPr="00E00D99">
        <w:rPr>
          <w:rFonts w:asciiTheme="majorBidi" w:hAnsiTheme="majorBidi" w:cstheme="majorBidi"/>
          <w:sz w:val="24"/>
          <w:szCs w:val="24"/>
        </w:rPr>
        <w:t xml:space="preserve"> rapport d’activité</w:t>
      </w:r>
      <w:r w:rsidR="00952833" w:rsidRPr="00E00D99">
        <w:rPr>
          <w:rFonts w:asciiTheme="majorBidi" w:hAnsiTheme="majorBidi" w:cstheme="majorBidi"/>
          <w:sz w:val="24"/>
          <w:szCs w:val="24"/>
        </w:rPr>
        <w:t>s</w:t>
      </w:r>
      <w:r w:rsidR="002A6FB2" w:rsidRPr="00E00D99">
        <w:rPr>
          <w:rFonts w:asciiTheme="majorBidi" w:hAnsiTheme="majorBidi" w:cstheme="majorBidi"/>
          <w:sz w:val="24"/>
          <w:szCs w:val="24"/>
        </w:rPr>
        <w:t xml:space="preserve"> 2017</w:t>
      </w:r>
      <w:r w:rsidR="00952833" w:rsidRPr="00E00D99">
        <w:rPr>
          <w:rFonts w:asciiTheme="majorBidi" w:hAnsiTheme="majorBidi" w:cstheme="majorBidi"/>
          <w:sz w:val="24"/>
          <w:szCs w:val="24"/>
        </w:rPr>
        <w:t xml:space="preserve"> </w:t>
      </w:r>
      <w:r w:rsidR="002A6FB2" w:rsidRPr="00E00D99">
        <w:rPr>
          <w:rFonts w:asciiTheme="majorBidi" w:hAnsiTheme="majorBidi" w:cstheme="majorBidi"/>
          <w:sz w:val="24"/>
          <w:szCs w:val="24"/>
        </w:rPr>
        <w:t>et</w:t>
      </w:r>
      <w:r w:rsidR="00952833" w:rsidRPr="00E00D99">
        <w:rPr>
          <w:rFonts w:asciiTheme="majorBidi" w:hAnsiTheme="majorBidi" w:cstheme="majorBidi"/>
          <w:sz w:val="24"/>
          <w:szCs w:val="24"/>
        </w:rPr>
        <w:t xml:space="preserve"> </w:t>
      </w:r>
      <w:r w:rsidR="002A6FB2" w:rsidRPr="00E00D99">
        <w:rPr>
          <w:rFonts w:asciiTheme="majorBidi" w:hAnsiTheme="majorBidi" w:cstheme="majorBidi"/>
          <w:sz w:val="24"/>
          <w:szCs w:val="24"/>
        </w:rPr>
        <w:t xml:space="preserve">le </w:t>
      </w:r>
      <w:r w:rsidR="00CC5701" w:rsidRPr="00E00D99">
        <w:rPr>
          <w:rFonts w:asciiTheme="majorBidi" w:hAnsiTheme="majorBidi" w:cstheme="majorBidi"/>
          <w:sz w:val="24"/>
          <w:szCs w:val="24"/>
        </w:rPr>
        <w:t>plan annuel de travail 2018</w:t>
      </w:r>
      <w:r w:rsidR="003E451D" w:rsidRPr="00E00D99">
        <w:rPr>
          <w:rFonts w:asciiTheme="majorBidi" w:hAnsiTheme="majorBidi" w:cstheme="majorBidi"/>
          <w:sz w:val="24"/>
          <w:szCs w:val="24"/>
        </w:rPr>
        <w:t xml:space="preserve"> du projet TOKTEN. </w:t>
      </w:r>
    </w:p>
    <w:p w14:paraId="1BF3E627" w14:textId="77777777" w:rsidR="00AD2507" w:rsidRDefault="00AD2507" w:rsidP="00251A5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Au nom du Ministère des Maliens de l’Extérieur et de l’Intégration Africaine, la séance d’ouverture de la réunion a été présidée par le Dr Boulaye KEITA, Conseiller technique</w:t>
      </w:r>
      <w:r w:rsidR="00251A59">
        <w:rPr>
          <w:rFonts w:ascii="Times New Roman" w:hAnsi="Times New Roman" w:cs="Times New Roman"/>
          <w:sz w:val="24"/>
          <w:szCs w:val="24"/>
        </w:rPr>
        <w:t xml:space="preserve"> audit ministère</w:t>
      </w:r>
      <w:r>
        <w:rPr>
          <w:rFonts w:ascii="Times New Roman" w:hAnsi="Times New Roman" w:cs="Times New Roman"/>
          <w:sz w:val="24"/>
          <w:szCs w:val="24"/>
        </w:rPr>
        <w:t xml:space="preserve">.  </w:t>
      </w:r>
    </w:p>
    <w:p w14:paraId="76D135BD" w14:textId="77777777" w:rsidR="00C64CB9" w:rsidRPr="00385460" w:rsidRDefault="00984499" w:rsidP="004735AB">
      <w:pPr>
        <w:spacing w:after="240" w:line="240" w:lineRule="auto"/>
        <w:jc w:val="both"/>
        <w:rPr>
          <w:rFonts w:ascii="Times New Roman" w:hAnsi="Times New Roman" w:cs="Times New Roman"/>
          <w:sz w:val="24"/>
          <w:szCs w:val="24"/>
        </w:rPr>
      </w:pPr>
      <w:r w:rsidRPr="00C5757B">
        <w:rPr>
          <w:rFonts w:ascii="Times New Roman" w:hAnsi="Times New Roman" w:cs="Times New Roman"/>
          <w:sz w:val="24"/>
          <w:szCs w:val="24"/>
        </w:rPr>
        <w:t xml:space="preserve">Après </w:t>
      </w:r>
      <w:r>
        <w:rPr>
          <w:rFonts w:ascii="Times New Roman" w:hAnsi="Times New Roman" w:cs="Times New Roman"/>
          <w:sz w:val="24"/>
          <w:szCs w:val="24"/>
        </w:rPr>
        <w:t>l’ouverture officielle</w:t>
      </w:r>
      <w:r w:rsidR="004735AB">
        <w:rPr>
          <w:rFonts w:ascii="Times New Roman" w:hAnsi="Times New Roman" w:cs="Times New Roman"/>
          <w:sz w:val="24"/>
          <w:szCs w:val="24"/>
        </w:rPr>
        <w:t xml:space="preserve"> de la réunion</w:t>
      </w:r>
      <w:r w:rsidR="008B687F">
        <w:rPr>
          <w:rFonts w:ascii="Times New Roman" w:hAnsi="Times New Roman" w:cs="Times New Roman"/>
          <w:sz w:val="24"/>
          <w:szCs w:val="24"/>
        </w:rPr>
        <w:t xml:space="preserve"> à 10h00</w:t>
      </w:r>
      <w:r>
        <w:rPr>
          <w:rFonts w:ascii="Times New Roman" w:hAnsi="Times New Roman" w:cs="Times New Roman"/>
          <w:sz w:val="24"/>
          <w:szCs w:val="24"/>
        </w:rPr>
        <w:t xml:space="preserve">, les débats ont été dirigés par le </w:t>
      </w:r>
      <w:r w:rsidRPr="00385460">
        <w:rPr>
          <w:rFonts w:ascii="Times New Roman" w:hAnsi="Times New Roman" w:cs="Times New Roman"/>
          <w:sz w:val="24"/>
          <w:szCs w:val="24"/>
        </w:rPr>
        <w:t>Professeur Issa SACKO,</w:t>
      </w:r>
      <w:r w:rsidR="00385460">
        <w:rPr>
          <w:rFonts w:ascii="Times New Roman" w:hAnsi="Times New Roman" w:cs="Times New Roman"/>
          <w:sz w:val="24"/>
          <w:szCs w:val="24"/>
        </w:rPr>
        <w:t xml:space="preserve"> Délégué Général d</w:t>
      </w:r>
      <w:r w:rsidRPr="00385460">
        <w:rPr>
          <w:rFonts w:ascii="Times New Roman" w:hAnsi="Times New Roman" w:cs="Times New Roman"/>
          <w:sz w:val="24"/>
          <w:szCs w:val="24"/>
        </w:rPr>
        <w:t xml:space="preserve">es </w:t>
      </w:r>
      <w:r w:rsidR="004735AB" w:rsidRPr="00385460">
        <w:rPr>
          <w:rFonts w:ascii="Times New Roman" w:hAnsi="Times New Roman" w:cs="Times New Roman"/>
          <w:sz w:val="24"/>
          <w:szCs w:val="24"/>
        </w:rPr>
        <w:t xml:space="preserve">Maliens </w:t>
      </w:r>
      <w:r w:rsidRPr="00385460">
        <w:rPr>
          <w:rFonts w:ascii="Times New Roman" w:hAnsi="Times New Roman" w:cs="Times New Roman"/>
          <w:sz w:val="24"/>
          <w:szCs w:val="24"/>
        </w:rPr>
        <w:t>de l’Extérieur représentant l</w:t>
      </w:r>
      <w:r w:rsidR="001C6270" w:rsidRPr="00385460">
        <w:rPr>
          <w:rFonts w:ascii="Times New Roman" w:hAnsi="Times New Roman" w:cs="Times New Roman"/>
          <w:sz w:val="24"/>
          <w:szCs w:val="24"/>
        </w:rPr>
        <w:t>e Secrétaire Général du Ministère des Maliens de l’Extérieur</w:t>
      </w:r>
      <w:r w:rsidR="00D20FAC" w:rsidRPr="00385460">
        <w:rPr>
          <w:rFonts w:ascii="Times New Roman" w:hAnsi="Times New Roman" w:cs="Times New Roman"/>
          <w:sz w:val="24"/>
          <w:szCs w:val="24"/>
        </w:rPr>
        <w:t xml:space="preserve"> et de l’Intégration Africaine</w:t>
      </w:r>
      <w:r w:rsidRPr="00385460">
        <w:rPr>
          <w:rFonts w:ascii="Times New Roman" w:hAnsi="Times New Roman" w:cs="Times New Roman"/>
          <w:sz w:val="24"/>
          <w:szCs w:val="24"/>
        </w:rPr>
        <w:t>.</w:t>
      </w:r>
      <w:r w:rsidR="001C6270" w:rsidRPr="00385460">
        <w:rPr>
          <w:rFonts w:ascii="Times New Roman" w:hAnsi="Times New Roman" w:cs="Times New Roman"/>
          <w:sz w:val="24"/>
          <w:szCs w:val="24"/>
        </w:rPr>
        <w:t xml:space="preserve"> </w:t>
      </w:r>
      <w:r w:rsidR="00E00D99" w:rsidRPr="00385460">
        <w:rPr>
          <w:rFonts w:ascii="Times New Roman" w:hAnsi="Times New Roman" w:cs="Times New Roman"/>
          <w:sz w:val="24"/>
          <w:szCs w:val="24"/>
        </w:rPr>
        <w:t>L</w:t>
      </w:r>
      <w:r w:rsidR="00CB2AA1" w:rsidRPr="00385460">
        <w:rPr>
          <w:rFonts w:ascii="Times New Roman" w:hAnsi="Times New Roman" w:cs="Times New Roman"/>
          <w:sz w:val="24"/>
          <w:szCs w:val="24"/>
        </w:rPr>
        <w:t>a vice-présidence a été assurée par</w:t>
      </w:r>
      <w:r w:rsidR="00B22128" w:rsidRPr="00385460">
        <w:rPr>
          <w:rFonts w:ascii="Times New Roman" w:hAnsi="Times New Roman" w:cs="Times New Roman"/>
          <w:sz w:val="24"/>
          <w:szCs w:val="24"/>
        </w:rPr>
        <w:t xml:space="preserve"> le</w:t>
      </w:r>
      <w:r w:rsidR="00CC5701" w:rsidRPr="00385460">
        <w:rPr>
          <w:rFonts w:ascii="Times New Roman" w:hAnsi="Times New Roman" w:cs="Times New Roman"/>
          <w:sz w:val="24"/>
          <w:szCs w:val="24"/>
        </w:rPr>
        <w:t xml:space="preserve"> </w:t>
      </w:r>
      <w:r w:rsidR="00140757" w:rsidRPr="00385460">
        <w:rPr>
          <w:rFonts w:ascii="Times New Roman" w:hAnsi="Times New Roman" w:cs="Times New Roman"/>
          <w:sz w:val="24"/>
          <w:szCs w:val="24"/>
        </w:rPr>
        <w:t>P</w:t>
      </w:r>
      <w:r w:rsidR="00CC5701" w:rsidRPr="00385460">
        <w:rPr>
          <w:rFonts w:ascii="Times New Roman" w:hAnsi="Times New Roman" w:cs="Times New Roman"/>
          <w:sz w:val="24"/>
          <w:szCs w:val="24"/>
        </w:rPr>
        <w:t>r Fana TRA</w:t>
      </w:r>
      <w:r w:rsidR="00140757" w:rsidRPr="00385460">
        <w:rPr>
          <w:rFonts w:ascii="Times New Roman" w:hAnsi="Times New Roman" w:cs="Times New Roman"/>
          <w:sz w:val="24"/>
          <w:szCs w:val="24"/>
        </w:rPr>
        <w:t>NGARA</w:t>
      </w:r>
      <w:r w:rsidR="00CC5701" w:rsidRPr="00385460">
        <w:rPr>
          <w:rFonts w:ascii="Times New Roman" w:hAnsi="Times New Roman" w:cs="Times New Roman"/>
          <w:sz w:val="24"/>
          <w:szCs w:val="24"/>
        </w:rPr>
        <w:t>, Doyen de la Fac</w:t>
      </w:r>
      <w:r w:rsidR="00140757" w:rsidRPr="00385460">
        <w:rPr>
          <w:rFonts w:ascii="Times New Roman" w:hAnsi="Times New Roman" w:cs="Times New Roman"/>
          <w:sz w:val="24"/>
          <w:szCs w:val="24"/>
        </w:rPr>
        <w:t>u</w:t>
      </w:r>
      <w:r w:rsidR="00CC5701" w:rsidRPr="00385460">
        <w:rPr>
          <w:rFonts w:ascii="Times New Roman" w:hAnsi="Times New Roman" w:cs="Times New Roman"/>
          <w:sz w:val="24"/>
          <w:szCs w:val="24"/>
        </w:rPr>
        <w:t>lté des Sciences et technique (FST)</w:t>
      </w:r>
      <w:r w:rsidR="00E00D99" w:rsidRPr="00385460">
        <w:rPr>
          <w:rFonts w:ascii="Times New Roman" w:hAnsi="Times New Roman" w:cs="Times New Roman"/>
          <w:sz w:val="24"/>
          <w:szCs w:val="24"/>
        </w:rPr>
        <w:t xml:space="preserve"> représentant les universités d</w:t>
      </w:r>
      <w:r w:rsidRPr="00385460">
        <w:rPr>
          <w:rFonts w:ascii="Times New Roman" w:hAnsi="Times New Roman" w:cs="Times New Roman"/>
          <w:sz w:val="24"/>
          <w:szCs w:val="24"/>
        </w:rPr>
        <w:t xml:space="preserve">u Mali. </w:t>
      </w:r>
      <w:r w:rsidR="00E00D99" w:rsidRPr="00385460">
        <w:rPr>
          <w:rFonts w:ascii="Times New Roman" w:hAnsi="Times New Roman" w:cs="Times New Roman"/>
          <w:sz w:val="24"/>
          <w:szCs w:val="24"/>
        </w:rPr>
        <w:t>Le PNUD,</w:t>
      </w:r>
      <w:r w:rsidR="00CB2AA1" w:rsidRPr="00385460">
        <w:rPr>
          <w:rFonts w:ascii="Times New Roman" w:hAnsi="Times New Roman" w:cs="Times New Roman"/>
          <w:sz w:val="24"/>
          <w:szCs w:val="24"/>
        </w:rPr>
        <w:t xml:space="preserve"> Partenaire Technique et Financier du </w:t>
      </w:r>
      <w:r w:rsidR="00D12FE7" w:rsidRPr="00385460">
        <w:rPr>
          <w:rFonts w:ascii="Times New Roman" w:hAnsi="Times New Roman" w:cs="Times New Roman"/>
          <w:sz w:val="24"/>
          <w:szCs w:val="24"/>
        </w:rPr>
        <w:t xml:space="preserve">Projet </w:t>
      </w:r>
      <w:r w:rsidR="00E00D99" w:rsidRPr="00385460">
        <w:rPr>
          <w:rFonts w:ascii="Times New Roman" w:hAnsi="Times New Roman" w:cs="Times New Roman"/>
          <w:sz w:val="24"/>
          <w:szCs w:val="24"/>
        </w:rPr>
        <w:t>TOKTEN</w:t>
      </w:r>
      <w:r w:rsidR="00CB2AA1" w:rsidRPr="00385460">
        <w:rPr>
          <w:rFonts w:ascii="Times New Roman" w:hAnsi="Times New Roman" w:cs="Times New Roman"/>
          <w:sz w:val="24"/>
          <w:szCs w:val="24"/>
        </w:rPr>
        <w:t xml:space="preserve"> </w:t>
      </w:r>
      <w:r w:rsidR="00E00D99" w:rsidRPr="00385460">
        <w:rPr>
          <w:rFonts w:ascii="Times New Roman" w:hAnsi="Times New Roman" w:cs="Times New Roman"/>
          <w:sz w:val="24"/>
          <w:szCs w:val="24"/>
        </w:rPr>
        <w:t>a été</w:t>
      </w:r>
      <w:r w:rsidR="00CB2AA1" w:rsidRPr="00385460">
        <w:rPr>
          <w:rFonts w:ascii="Times New Roman" w:hAnsi="Times New Roman" w:cs="Times New Roman"/>
          <w:sz w:val="24"/>
          <w:szCs w:val="24"/>
        </w:rPr>
        <w:t xml:space="preserve"> représenté par </w:t>
      </w:r>
      <w:r w:rsidR="00140757" w:rsidRPr="00385460">
        <w:rPr>
          <w:rFonts w:ascii="Times New Roman" w:hAnsi="Times New Roman" w:cs="Times New Roman"/>
          <w:sz w:val="24"/>
          <w:szCs w:val="24"/>
        </w:rPr>
        <w:t>Monsieur Patrick FISCHBACH</w:t>
      </w:r>
      <w:r w:rsidR="00E00D99" w:rsidRPr="00385460">
        <w:rPr>
          <w:rFonts w:ascii="Times New Roman" w:hAnsi="Times New Roman" w:cs="Times New Roman"/>
          <w:sz w:val="24"/>
          <w:szCs w:val="24"/>
        </w:rPr>
        <w:t>, Analyste de programmes à l’Unité Gouvernance</w:t>
      </w:r>
      <w:r w:rsidR="00CB2AA1" w:rsidRPr="00385460">
        <w:rPr>
          <w:rFonts w:ascii="Times New Roman" w:hAnsi="Times New Roman" w:cs="Times New Roman"/>
          <w:sz w:val="24"/>
          <w:szCs w:val="24"/>
        </w:rPr>
        <w:t>.</w:t>
      </w:r>
    </w:p>
    <w:p w14:paraId="5307901D" w14:textId="77777777" w:rsidR="00305CE8" w:rsidRDefault="008B687F" w:rsidP="008B687F">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L</w:t>
      </w:r>
      <w:r w:rsidR="00984499">
        <w:rPr>
          <w:rFonts w:ascii="Times New Roman" w:hAnsi="Times New Roman" w:cs="Times New Roman"/>
          <w:sz w:val="24"/>
          <w:szCs w:val="24"/>
        </w:rPr>
        <w:t xml:space="preserve">es travaux ont démarré par la </w:t>
      </w:r>
      <w:r w:rsidR="00984499" w:rsidRPr="00C5757B">
        <w:rPr>
          <w:rFonts w:ascii="Times New Roman" w:hAnsi="Times New Roman" w:cs="Times New Roman"/>
          <w:sz w:val="24"/>
          <w:szCs w:val="24"/>
        </w:rPr>
        <w:t>présent</w:t>
      </w:r>
      <w:r w:rsidR="00984499">
        <w:rPr>
          <w:rFonts w:ascii="Times New Roman" w:hAnsi="Times New Roman" w:cs="Times New Roman"/>
          <w:sz w:val="24"/>
          <w:szCs w:val="24"/>
        </w:rPr>
        <w:t xml:space="preserve">ation de </w:t>
      </w:r>
      <w:r w:rsidR="00984499" w:rsidRPr="00C5757B">
        <w:rPr>
          <w:rFonts w:ascii="Times New Roman" w:hAnsi="Times New Roman" w:cs="Times New Roman"/>
          <w:sz w:val="24"/>
          <w:szCs w:val="24"/>
        </w:rPr>
        <w:t>l’ordre du jour de la réunion</w:t>
      </w:r>
      <w:r w:rsidR="00984499">
        <w:rPr>
          <w:rFonts w:ascii="Times New Roman" w:hAnsi="Times New Roman" w:cs="Times New Roman"/>
          <w:sz w:val="24"/>
          <w:szCs w:val="24"/>
        </w:rPr>
        <w:t xml:space="preserve"> dont la </w:t>
      </w:r>
      <w:r w:rsidR="00984499" w:rsidRPr="00C5757B">
        <w:rPr>
          <w:rFonts w:ascii="Times New Roman" w:hAnsi="Times New Roman" w:cs="Times New Roman"/>
          <w:sz w:val="24"/>
          <w:szCs w:val="24"/>
        </w:rPr>
        <w:t>version amandée et adoptée est la suivante :</w:t>
      </w:r>
    </w:p>
    <w:p w14:paraId="64309D7F" w14:textId="77777777" w:rsidR="00D46036" w:rsidRPr="00390C06" w:rsidRDefault="00D46036" w:rsidP="00D46036">
      <w:pPr>
        <w:numPr>
          <w:ilvl w:val="0"/>
          <w:numId w:val="1"/>
        </w:numPr>
        <w:spacing w:after="120" w:line="240" w:lineRule="auto"/>
        <w:ind w:left="646" w:hanging="357"/>
        <w:jc w:val="both"/>
        <w:rPr>
          <w:rFonts w:ascii="Times New Roman" w:hAnsi="Times New Roman" w:cs="Times New Roman"/>
          <w:b/>
          <w:sz w:val="24"/>
          <w:szCs w:val="24"/>
        </w:rPr>
      </w:pPr>
      <w:r w:rsidRPr="00390C06">
        <w:rPr>
          <w:rFonts w:ascii="Times New Roman" w:hAnsi="Times New Roman" w:cs="Times New Roman"/>
          <w:b/>
          <w:sz w:val="24"/>
          <w:szCs w:val="24"/>
        </w:rPr>
        <w:t xml:space="preserve">Adoption du compte-rendu du comité de pilotage du 22 mars 2017; </w:t>
      </w:r>
    </w:p>
    <w:p w14:paraId="3816FFBB" w14:textId="77777777" w:rsidR="00D46036" w:rsidRPr="00390C06" w:rsidRDefault="00D46036" w:rsidP="00D46036">
      <w:pPr>
        <w:numPr>
          <w:ilvl w:val="0"/>
          <w:numId w:val="1"/>
        </w:numPr>
        <w:spacing w:after="120" w:line="240" w:lineRule="auto"/>
        <w:ind w:left="646" w:hanging="357"/>
        <w:jc w:val="both"/>
        <w:rPr>
          <w:rFonts w:ascii="Times New Roman" w:hAnsi="Times New Roman" w:cs="Times New Roman"/>
          <w:b/>
          <w:sz w:val="24"/>
          <w:szCs w:val="24"/>
        </w:rPr>
      </w:pPr>
      <w:r w:rsidRPr="00390C06">
        <w:rPr>
          <w:rFonts w:ascii="Times New Roman" w:hAnsi="Times New Roman" w:cs="Times New Roman"/>
          <w:b/>
          <w:sz w:val="24"/>
          <w:szCs w:val="24"/>
        </w:rPr>
        <w:t>Etat d’exécution des principales recommandations du comité de pilotage du 22 mars ;</w:t>
      </w:r>
    </w:p>
    <w:p w14:paraId="655D86AB" w14:textId="77777777" w:rsidR="00D46036" w:rsidRPr="00390C06" w:rsidRDefault="00D46036" w:rsidP="00D46036">
      <w:pPr>
        <w:numPr>
          <w:ilvl w:val="0"/>
          <w:numId w:val="1"/>
        </w:numPr>
        <w:spacing w:after="120" w:line="240" w:lineRule="auto"/>
        <w:ind w:left="646" w:hanging="357"/>
        <w:jc w:val="both"/>
        <w:rPr>
          <w:rFonts w:ascii="Times New Roman" w:hAnsi="Times New Roman" w:cs="Times New Roman"/>
          <w:b/>
          <w:sz w:val="24"/>
          <w:szCs w:val="24"/>
        </w:rPr>
      </w:pPr>
      <w:r w:rsidRPr="00390C06">
        <w:rPr>
          <w:rFonts w:ascii="Times New Roman" w:hAnsi="Times New Roman" w:cs="Times New Roman"/>
          <w:b/>
          <w:sz w:val="24"/>
          <w:szCs w:val="24"/>
        </w:rPr>
        <w:t>Résumé de l’Exécution du plan de travail 2017 :</w:t>
      </w:r>
    </w:p>
    <w:p w14:paraId="500430E0" w14:textId="77777777" w:rsidR="00390C06" w:rsidRDefault="00390C06" w:rsidP="00390C06">
      <w:pPr>
        <w:pStyle w:val="Sansinterligne"/>
        <w:numPr>
          <w:ilvl w:val="1"/>
          <w:numId w:val="27"/>
        </w:numPr>
        <w:ind w:left="1134"/>
        <w:rPr>
          <w:rFonts w:ascii="Times New Roman" w:hAnsi="Times New Roman" w:cs="Times New Roman"/>
          <w:sz w:val="24"/>
          <w:szCs w:val="24"/>
        </w:rPr>
      </w:pPr>
      <w:r>
        <w:rPr>
          <w:rFonts w:ascii="Times New Roman" w:hAnsi="Times New Roman" w:cs="Times New Roman"/>
          <w:sz w:val="24"/>
          <w:szCs w:val="24"/>
        </w:rPr>
        <w:t xml:space="preserve"> </w:t>
      </w:r>
      <w:r w:rsidR="00D46036" w:rsidRPr="00390C06">
        <w:rPr>
          <w:rFonts w:ascii="Times New Roman" w:hAnsi="Times New Roman" w:cs="Times New Roman"/>
          <w:sz w:val="24"/>
          <w:szCs w:val="24"/>
        </w:rPr>
        <w:t>Rapport d’exécution technique 2017 ;</w:t>
      </w:r>
    </w:p>
    <w:p w14:paraId="4BD3EAA6" w14:textId="77777777" w:rsidR="00D46036" w:rsidRPr="00390C06" w:rsidRDefault="00390C06" w:rsidP="00390C06">
      <w:pPr>
        <w:pStyle w:val="Sansinterligne"/>
        <w:numPr>
          <w:ilvl w:val="1"/>
          <w:numId w:val="27"/>
        </w:numPr>
        <w:spacing w:after="120"/>
        <w:ind w:left="1134" w:hanging="357"/>
        <w:rPr>
          <w:rFonts w:ascii="Times New Roman" w:hAnsi="Times New Roman" w:cs="Times New Roman"/>
          <w:sz w:val="24"/>
          <w:szCs w:val="24"/>
        </w:rPr>
      </w:pPr>
      <w:r>
        <w:rPr>
          <w:rFonts w:ascii="Times New Roman" w:hAnsi="Times New Roman" w:cs="Times New Roman"/>
          <w:sz w:val="24"/>
          <w:szCs w:val="24"/>
        </w:rPr>
        <w:t xml:space="preserve"> </w:t>
      </w:r>
      <w:r w:rsidR="00D46036" w:rsidRPr="00390C06">
        <w:rPr>
          <w:rFonts w:ascii="Times New Roman" w:hAnsi="Times New Roman" w:cs="Times New Roman"/>
          <w:sz w:val="24"/>
          <w:szCs w:val="24"/>
        </w:rPr>
        <w:t>Rapport d’exécution financière 2017 ;</w:t>
      </w:r>
    </w:p>
    <w:p w14:paraId="1BDDC404" w14:textId="77777777" w:rsidR="00D46036" w:rsidRPr="00390C06" w:rsidRDefault="00D46036" w:rsidP="00D46036">
      <w:pPr>
        <w:numPr>
          <w:ilvl w:val="0"/>
          <w:numId w:val="1"/>
        </w:numPr>
        <w:spacing w:after="120" w:line="240" w:lineRule="auto"/>
        <w:ind w:left="646" w:hanging="357"/>
        <w:jc w:val="both"/>
        <w:rPr>
          <w:rFonts w:ascii="Times New Roman" w:hAnsi="Times New Roman" w:cs="Times New Roman"/>
          <w:b/>
          <w:sz w:val="24"/>
          <w:szCs w:val="24"/>
        </w:rPr>
      </w:pPr>
      <w:r w:rsidRPr="00390C06">
        <w:rPr>
          <w:rFonts w:ascii="Times New Roman" w:hAnsi="Times New Roman" w:cs="Times New Roman"/>
          <w:b/>
          <w:sz w:val="24"/>
          <w:szCs w:val="24"/>
        </w:rPr>
        <w:t>Examen du Plan annuel de travail 2018 ;</w:t>
      </w:r>
    </w:p>
    <w:p w14:paraId="25B57B89" w14:textId="77777777" w:rsidR="00D46036" w:rsidRPr="00390C06" w:rsidRDefault="00D46036" w:rsidP="00D46036">
      <w:pPr>
        <w:numPr>
          <w:ilvl w:val="0"/>
          <w:numId w:val="1"/>
        </w:numPr>
        <w:spacing w:after="120" w:line="240" w:lineRule="auto"/>
        <w:ind w:left="646" w:hanging="357"/>
        <w:jc w:val="both"/>
        <w:rPr>
          <w:rFonts w:ascii="Times New Roman" w:hAnsi="Times New Roman" w:cs="Times New Roman"/>
          <w:b/>
          <w:sz w:val="24"/>
          <w:szCs w:val="24"/>
        </w:rPr>
      </w:pPr>
      <w:r w:rsidRPr="00390C06">
        <w:rPr>
          <w:rFonts w:ascii="Times New Roman" w:hAnsi="Times New Roman" w:cs="Times New Roman"/>
          <w:b/>
          <w:sz w:val="24"/>
          <w:szCs w:val="24"/>
        </w:rPr>
        <w:t>Examen du plan de travail du 1er trimestre 2018 ;</w:t>
      </w:r>
    </w:p>
    <w:p w14:paraId="3E510572" w14:textId="77777777" w:rsidR="00D46036" w:rsidRDefault="00D46036" w:rsidP="008B687F">
      <w:pPr>
        <w:numPr>
          <w:ilvl w:val="0"/>
          <w:numId w:val="1"/>
        </w:numPr>
        <w:spacing w:after="120" w:line="240" w:lineRule="auto"/>
        <w:ind w:left="646" w:hanging="357"/>
        <w:jc w:val="both"/>
        <w:rPr>
          <w:rFonts w:ascii="Times New Roman" w:hAnsi="Times New Roman" w:cs="Times New Roman"/>
          <w:b/>
          <w:sz w:val="24"/>
          <w:szCs w:val="24"/>
        </w:rPr>
      </w:pPr>
      <w:r w:rsidRPr="00390C06">
        <w:rPr>
          <w:rFonts w:ascii="Times New Roman" w:hAnsi="Times New Roman" w:cs="Times New Roman"/>
          <w:b/>
          <w:sz w:val="24"/>
          <w:szCs w:val="24"/>
        </w:rPr>
        <w:t>Divers.</w:t>
      </w:r>
    </w:p>
    <w:p w14:paraId="454AB59D" w14:textId="77777777" w:rsidR="008B687F" w:rsidRPr="008B687F" w:rsidRDefault="008B687F" w:rsidP="008B687F">
      <w:pPr>
        <w:pStyle w:val="Paragraphedeliste"/>
        <w:numPr>
          <w:ilvl w:val="0"/>
          <w:numId w:val="27"/>
        </w:numPr>
        <w:contextualSpacing w:val="0"/>
        <w:rPr>
          <w:rFonts w:eastAsiaTheme="minorHAnsi"/>
          <w:vanish/>
          <w:lang w:eastAsia="en-US"/>
        </w:rPr>
      </w:pPr>
    </w:p>
    <w:p w14:paraId="5E2621A6" w14:textId="77777777" w:rsidR="008B687F" w:rsidRPr="008B687F" w:rsidRDefault="008B687F" w:rsidP="008B687F">
      <w:pPr>
        <w:pStyle w:val="Paragraphedeliste"/>
        <w:numPr>
          <w:ilvl w:val="0"/>
          <w:numId w:val="27"/>
        </w:numPr>
        <w:contextualSpacing w:val="0"/>
        <w:rPr>
          <w:rFonts w:eastAsiaTheme="minorHAnsi"/>
          <w:vanish/>
          <w:lang w:eastAsia="en-US"/>
        </w:rPr>
      </w:pPr>
    </w:p>
    <w:p w14:paraId="77E5C06F" w14:textId="77777777" w:rsidR="008B687F" w:rsidRPr="008B687F" w:rsidRDefault="008B687F" w:rsidP="008B687F">
      <w:pPr>
        <w:pStyle w:val="Paragraphedeliste"/>
        <w:numPr>
          <w:ilvl w:val="0"/>
          <w:numId w:val="27"/>
        </w:numPr>
        <w:contextualSpacing w:val="0"/>
        <w:rPr>
          <w:rFonts w:eastAsiaTheme="minorHAnsi"/>
          <w:vanish/>
          <w:lang w:eastAsia="en-US"/>
        </w:rPr>
      </w:pPr>
    </w:p>
    <w:p w14:paraId="44144814" w14:textId="77777777" w:rsidR="00141853" w:rsidRPr="008B687F" w:rsidRDefault="008B687F" w:rsidP="008B687F">
      <w:pPr>
        <w:pStyle w:val="Sansinterligne"/>
        <w:numPr>
          <w:ilvl w:val="1"/>
          <w:numId w:val="27"/>
        </w:numPr>
        <w:ind w:left="1134"/>
        <w:rPr>
          <w:rFonts w:ascii="Times New Roman" w:hAnsi="Times New Roman" w:cs="Times New Roman"/>
          <w:sz w:val="24"/>
          <w:szCs w:val="24"/>
        </w:rPr>
      </w:pPr>
      <w:r>
        <w:rPr>
          <w:rFonts w:ascii="Times New Roman" w:hAnsi="Times New Roman" w:cs="Times New Roman"/>
          <w:sz w:val="24"/>
          <w:szCs w:val="24"/>
        </w:rPr>
        <w:t xml:space="preserve"> </w:t>
      </w:r>
      <w:r w:rsidR="0005476E" w:rsidRPr="008B687F">
        <w:rPr>
          <w:rFonts w:ascii="Times New Roman" w:hAnsi="Times New Roman" w:cs="Times New Roman"/>
          <w:sz w:val="24"/>
          <w:szCs w:val="24"/>
        </w:rPr>
        <w:t xml:space="preserve">Etat d’exécution des </w:t>
      </w:r>
      <w:r>
        <w:rPr>
          <w:rFonts w:ascii="Times New Roman" w:hAnsi="Times New Roman" w:cs="Times New Roman"/>
          <w:sz w:val="24"/>
          <w:szCs w:val="24"/>
        </w:rPr>
        <w:t>recommandations de l’Audit 2016 ;</w:t>
      </w:r>
    </w:p>
    <w:p w14:paraId="591DF484" w14:textId="77777777" w:rsidR="00141853" w:rsidRPr="008B687F" w:rsidRDefault="008B687F" w:rsidP="008B687F">
      <w:pPr>
        <w:pStyle w:val="Sansinterligne"/>
        <w:numPr>
          <w:ilvl w:val="1"/>
          <w:numId w:val="27"/>
        </w:numPr>
        <w:ind w:left="1134"/>
        <w:rPr>
          <w:rFonts w:ascii="Times New Roman" w:hAnsi="Times New Roman" w:cs="Times New Roman"/>
          <w:sz w:val="24"/>
          <w:szCs w:val="24"/>
        </w:rPr>
      </w:pPr>
      <w:r>
        <w:rPr>
          <w:rFonts w:ascii="Times New Roman" w:hAnsi="Times New Roman" w:cs="Times New Roman"/>
          <w:sz w:val="24"/>
          <w:szCs w:val="24"/>
        </w:rPr>
        <w:t xml:space="preserve"> </w:t>
      </w:r>
      <w:r w:rsidR="0005476E" w:rsidRPr="008B687F">
        <w:rPr>
          <w:rFonts w:ascii="Times New Roman" w:hAnsi="Times New Roman" w:cs="Times New Roman"/>
          <w:sz w:val="24"/>
          <w:szCs w:val="24"/>
        </w:rPr>
        <w:t>Appropriation nationale du projet</w:t>
      </w:r>
      <w:r>
        <w:rPr>
          <w:rFonts w:ascii="Times New Roman" w:hAnsi="Times New Roman" w:cs="Times New Roman"/>
          <w:sz w:val="24"/>
          <w:szCs w:val="24"/>
        </w:rPr>
        <w:t>.</w:t>
      </w:r>
    </w:p>
    <w:p w14:paraId="6D3A5034" w14:textId="77777777" w:rsidR="008B687F" w:rsidRPr="008B687F" w:rsidRDefault="008B687F" w:rsidP="008B687F">
      <w:pPr>
        <w:pStyle w:val="Sansinterligne"/>
        <w:ind w:left="774"/>
        <w:rPr>
          <w:rFonts w:ascii="Times New Roman" w:hAnsi="Times New Roman" w:cs="Times New Roman"/>
          <w:sz w:val="24"/>
          <w:szCs w:val="24"/>
        </w:rPr>
      </w:pPr>
    </w:p>
    <w:p w14:paraId="7123DC70" w14:textId="77777777" w:rsidR="00CB2AA1" w:rsidRPr="00C5757B" w:rsidRDefault="008B687F" w:rsidP="008B687F">
      <w:pPr>
        <w:spacing w:after="360" w:line="240" w:lineRule="auto"/>
        <w:jc w:val="both"/>
        <w:rPr>
          <w:rFonts w:ascii="Times New Roman" w:hAnsi="Times New Roman" w:cs="Times New Roman"/>
          <w:sz w:val="24"/>
          <w:szCs w:val="24"/>
        </w:rPr>
      </w:pPr>
      <w:r>
        <w:rPr>
          <w:rFonts w:ascii="Times New Roman" w:hAnsi="Times New Roman" w:cs="Times New Roman"/>
          <w:sz w:val="24"/>
          <w:szCs w:val="24"/>
        </w:rPr>
        <w:t>L’</w:t>
      </w:r>
      <w:r w:rsidR="00CB2AA1" w:rsidRPr="00C5757B">
        <w:rPr>
          <w:rFonts w:ascii="Times New Roman" w:hAnsi="Times New Roman" w:cs="Times New Roman"/>
          <w:sz w:val="24"/>
          <w:szCs w:val="24"/>
        </w:rPr>
        <w:t xml:space="preserve">examen </w:t>
      </w:r>
      <w:r w:rsidRPr="00C5757B">
        <w:rPr>
          <w:rFonts w:ascii="Times New Roman" w:hAnsi="Times New Roman" w:cs="Times New Roman"/>
          <w:sz w:val="24"/>
          <w:szCs w:val="24"/>
        </w:rPr>
        <w:t xml:space="preserve">des </w:t>
      </w:r>
      <w:r>
        <w:rPr>
          <w:rFonts w:ascii="Times New Roman" w:hAnsi="Times New Roman" w:cs="Times New Roman"/>
          <w:sz w:val="24"/>
          <w:szCs w:val="24"/>
        </w:rPr>
        <w:t xml:space="preserve">différents </w:t>
      </w:r>
      <w:r w:rsidRPr="00C5757B">
        <w:rPr>
          <w:rFonts w:ascii="Times New Roman" w:hAnsi="Times New Roman" w:cs="Times New Roman"/>
          <w:sz w:val="24"/>
          <w:szCs w:val="24"/>
        </w:rPr>
        <w:t xml:space="preserve">points inscrits à l’ordre du jour </w:t>
      </w:r>
      <w:r w:rsidR="00CB2AA1" w:rsidRPr="00C5757B">
        <w:rPr>
          <w:rFonts w:ascii="Times New Roman" w:hAnsi="Times New Roman" w:cs="Times New Roman"/>
          <w:sz w:val="24"/>
          <w:szCs w:val="24"/>
        </w:rPr>
        <w:t>a donné les résultats suivants :</w:t>
      </w:r>
    </w:p>
    <w:p w14:paraId="07CCB724" w14:textId="77777777" w:rsidR="00BE7074" w:rsidRPr="00C5757B" w:rsidRDefault="00B027A9" w:rsidP="00390C06">
      <w:pPr>
        <w:pStyle w:val="Paragraphedeliste"/>
        <w:numPr>
          <w:ilvl w:val="0"/>
          <w:numId w:val="7"/>
        </w:numPr>
        <w:spacing w:after="240"/>
        <w:ind w:left="283" w:hanging="215"/>
        <w:contextualSpacing w:val="0"/>
        <w:jc w:val="both"/>
        <w:rPr>
          <w:b/>
          <w:u w:val="single"/>
        </w:rPr>
      </w:pPr>
      <w:r w:rsidRPr="00C5757B">
        <w:rPr>
          <w:b/>
          <w:u w:val="single"/>
        </w:rPr>
        <w:t xml:space="preserve">Adoption du compte rendu de la réunion du </w:t>
      </w:r>
      <w:r w:rsidR="00E37DB0" w:rsidRPr="00C5757B">
        <w:rPr>
          <w:b/>
          <w:u w:val="single"/>
        </w:rPr>
        <w:t xml:space="preserve">Comité </w:t>
      </w:r>
      <w:r w:rsidRPr="00C5757B">
        <w:rPr>
          <w:b/>
          <w:u w:val="single"/>
        </w:rPr>
        <w:t xml:space="preserve">de </w:t>
      </w:r>
      <w:r w:rsidR="00390C06">
        <w:rPr>
          <w:b/>
          <w:u w:val="single"/>
        </w:rPr>
        <w:t xml:space="preserve">Pilotage </w:t>
      </w:r>
      <w:r w:rsidRPr="00C5757B">
        <w:rPr>
          <w:b/>
          <w:u w:val="single"/>
        </w:rPr>
        <w:t xml:space="preserve">du </w:t>
      </w:r>
      <w:r w:rsidR="00AA5858" w:rsidRPr="00C5757B">
        <w:rPr>
          <w:b/>
          <w:u w:val="single"/>
        </w:rPr>
        <w:t>2</w:t>
      </w:r>
      <w:r w:rsidR="00390C06">
        <w:rPr>
          <w:b/>
          <w:u w:val="single"/>
        </w:rPr>
        <w:t>2 mars</w:t>
      </w:r>
      <w:r w:rsidRPr="00C5757B">
        <w:rPr>
          <w:b/>
          <w:u w:val="single"/>
        </w:rPr>
        <w:t xml:space="preserve"> 201</w:t>
      </w:r>
      <w:r w:rsidR="00390C06">
        <w:rPr>
          <w:b/>
          <w:u w:val="single"/>
        </w:rPr>
        <w:t>7</w:t>
      </w:r>
    </w:p>
    <w:p w14:paraId="539A9CB2" w14:textId="77777777" w:rsidR="00A87363" w:rsidRDefault="00166A8B" w:rsidP="00A87363">
      <w:pPr>
        <w:spacing w:after="120" w:line="240" w:lineRule="auto"/>
        <w:jc w:val="both"/>
        <w:rPr>
          <w:rFonts w:ascii="Times New Roman" w:hAnsi="Times New Roman" w:cs="Times New Roman"/>
          <w:sz w:val="24"/>
          <w:szCs w:val="24"/>
        </w:rPr>
      </w:pPr>
      <w:r w:rsidRPr="00005A7B">
        <w:rPr>
          <w:rFonts w:ascii="Times New Roman" w:hAnsi="Times New Roman" w:cs="Times New Roman"/>
          <w:sz w:val="24"/>
          <w:szCs w:val="24"/>
        </w:rPr>
        <w:t xml:space="preserve">La </w:t>
      </w:r>
      <w:r w:rsidR="006303A8">
        <w:rPr>
          <w:rFonts w:ascii="Times New Roman" w:hAnsi="Times New Roman" w:cs="Times New Roman"/>
          <w:sz w:val="24"/>
          <w:szCs w:val="24"/>
        </w:rPr>
        <w:t>lecture</w:t>
      </w:r>
      <w:r w:rsidRPr="00005A7B">
        <w:rPr>
          <w:rFonts w:ascii="Times New Roman" w:hAnsi="Times New Roman" w:cs="Times New Roman"/>
          <w:sz w:val="24"/>
          <w:szCs w:val="24"/>
        </w:rPr>
        <w:t xml:space="preserve"> du compte rendu de la réunion du Comité de </w:t>
      </w:r>
      <w:r>
        <w:rPr>
          <w:rFonts w:ascii="Times New Roman" w:hAnsi="Times New Roman" w:cs="Times New Roman"/>
          <w:sz w:val="24"/>
          <w:szCs w:val="24"/>
        </w:rPr>
        <w:t>Pilotage du 22 mars</w:t>
      </w:r>
      <w:r w:rsidRPr="00005A7B">
        <w:rPr>
          <w:rFonts w:ascii="Times New Roman" w:hAnsi="Times New Roman" w:cs="Times New Roman"/>
          <w:sz w:val="24"/>
          <w:szCs w:val="24"/>
        </w:rPr>
        <w:t xml:space="preserve"> 201</w:t>
      </w:r>
      <w:r>
        <w:rPr>
          <w:rFonts w:ascii="Times New Roman" w:hAnsi="Times New Roman" w:cs="Times New Roman"/>
          <w:sz w:val="24"/>
          <w:szCs w:val="24"/>
        </w:rPr>
        <w:t>7</w:t>
      </w:r>
      <w:r w:rsidRPr="00005A7B">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005A7B">
        <w:rPr>
          <w:rFonts w:ascii="Times New Roman" w:hAnsi="Times New Roman" w:cs="Times New Roman"/>
          <w:sz w:val="24"/>
          <w:szCs w:val="24"/>
        </w:rPr>
        <w:t xml:space="preserve">donné lieu à des observations et propositions de reformulations. Afin d’intégrer fidèlement les propositions suggérées par certains participants, le président du Comité les a invités </w:t>
      </w:r>
      <w:r w:rsidR="006303A8">
        <w:rPr>
          <w:rFonts w:ascii="Times New Roman" w:hAnsi="Times New Roman" w:cs="Times New Roman"/>
          <w:sz w:val="24"/>
          <w:szCs w:val="24"/>
        </w:rPr>
        <w:t>à</w:t>
      </w:r>
      <w:r w:rsidRPr="00005A7B">
        <w:rPr>
          <w:rFonts w:ascii="Times New Roman" w:hAnsi="Times New Roman" w:cs="Times New Roman"/>
          <w:sz w:val="24"/>
          <w:szCs w:val="24"/>
        </w:rPr>
        <w:t xml:space="preserve"> les transmettre à l’équipe du</w:t>
      </w:r>
      <w:r>
        <w:rPr>
          <w:rFonts w:ascii="Times New Roman" w:hAnsi="Times New Roman" w:cs="Times New Roman"/>
          <w:sz w:val="24"/>
          <w:szCs w:val="24"/>
        </w:rPr>
        <w:t xml:space="preserve"> </w:t>
      </w:r>
      <w:r w:rsidRPr="00005A7B">
        <w:rPr>
          <w:rFonts w:ascii="Times New Roman" w:hAnsi="Times New Roman" w:cs="Times New Roman"/>
          <w:sz w:val="24"/>
          <w:szCs w:val="24"/>
        </w:rPr>
        <w:t>projet</w:t>
      </w:r>
      <w:r w:rsidR="00A87363">
        <w:rPr>
          <w:rFonts w:ascii="Times New Roman" w:hAnsi="Times New Roman" w:cs="Times New Roman"/>
          <w:sz w:val="24"/>
          <w:szCs w:val="24"/>
        </w:rPr>
        <w:t>, à la suite de quoi le</w:t>
      </w:r>
      <w:r w:rsidR="009172C5" w:rsidRPr="009172C5">
        <w:rPr>
          <w:rFonts w:ascii="Times New Roman" w:hAnsi="Times New Roman" w:cs="Times New Roman"/>
          <w:sz w:val="24"/>
          <w:szCs w:val="24"/>
        </w:rPr>
        <w:t xml:space="preserve"> compte rendu a été adopté</w:t>
      </w:r>
      <w:r w:rsidR="00A87363">
        <w:rPr>
          <w:rFonts w:ascii="Times New Roman" w:hAnsi="Times New Roman" w:cs="Times New Roman"/>
          <w:sz w:val="24"/>
          <w:szCs w:val="24"/>
        </w:rPr>
        <w:t>.</w:t>
      </w:r>
      <w:r w:rsidR="009172C5" w:rsidRPr="009172C5">
        <w:rPr>
          <w:rFonts w:ascii="Times New Roman" w:hAnsi="Times New Roman" w:cs="Times New Roman"/>
          <w:sz w:val="24"/>
          <w:szCs w:val="24"/>
        </w:rPr>
        <w:t xml:space="preserve"> </w:t>
      </w:r>
    </w:p>
    <w:p w14:paraId="6D7A307A" w14:textId="77777777" w:rsidR="009172C5" w:rsidRPr="009172C5" w:rsidRDefault="008D73F6" w:rsidP="008D73F6">
      <w:pPr>
        <w:spacing w:after="120" w:line="240" w:lineRule="auto"/>
        <w:jc w:val="both"/>
        <w:rPr>
          <w:rFonts w:ascii="Times New Roman" w:hAnsi="Times New Roman" w:cs="Times New Roman"/>
          <w:sz w:val="24"/>
          <w:szCs w:val="24"/>
        </w:rPr>
      </w:pPr>
      <w:r w:rsidRPr="009172C5">
        <w:rPr>
          <w:rFonts w:ascii="Times New Roman" w:hAnsi="Times New Roman" w:cs="Times New Roman"/>
          <w:sz w:val="24"/>
          <w:szCs w:val="24"/>
        </w:rPr>
        <w:t>Le</w:t>
      </w:r>
      <w:r w:rsidR="009172C5" w:rsidRPr="009172C5">
        <w:rPr>
          <w:rFonts w:ascii="Times New Roman" w:hAnsi="Times New Roman" w:cs="Times New Roman"/>
          <w:sz w:val="24"/>
          <w:szCs w:val="24"/>
        </w:rPr>
        <w:t xml:space="preserve"> C</w:t>
      </w:r>
      <w:r w:rsidR="00A53213">
        <w:rPr>
          <w:rFonts w:ascii="Times New Roman" w:hAnsi="Times New Roman" w:cs="Times New Roman"/>
          <w:sz w:val="24"/>
          <w:szCs w:val="24"/>
        </w:rPr>
        <w:t xml:space="preserve">hargé Suivi-Evaluation </w:t>
      </w:r>
      <w:r w:rsidR="009172C5" w:rsidRPr="009172C5">
        <w:rPr>
          <w:rFonts w:ascii="Times New Roman" w:hAnsi="Times New Roman" w:cs="Times New Roman"/>
          <w:sz w:val="24"/>
          <w:szCs w:val="24"/>
        </w:rPr>
        <w:t xml:space="preserve">du projet TOKTEN a </w:t>
      </w:r>
      <w:r w:rsidR="00A87363">
        <w:rPr>
          <w:rFonts w:ascii="Times New Roman" w:hAnsi="Times New Roman" w:cs="Times New Roman"/>
          <w:sz w:val="24"/>
          <w:szCs w:val="24"/>
        </w:rPr>
        <w:t xml:space="preserve">alors </w:t>
      </w:r>
      <w:r w:rsidR="00150B75">
        <w:rPr>
          <w:rFonts w:ascii="Times New Roman" w:hAnsi="Times New Roman" w:cs="Times New Roman"/>
          <w:sz w:val="24"/>
          <w:szCs w:val="24"/>
        </w:rPr>
        <w:t>présenté</w:t>
      </w:r>
      <w:r w:rsidR="009172C5" w:rsidRPr="009172C5">
        <w:rPr>
          <w:rFonts w:ascii="Times New Roman" w:hAnsi="Times New Roman" w:cs="Times New Roman"/>
          <w:sz w:val="24"/>
          <w:szCs w:val="24"/>
        </w:rPr>
        <w:t xml:space="preserve"> l’état d’exécution des recommandations </w:t>
      </w:r>
      <w:r w:rsidR="009172C5" w:rsidRPr="00150B75">
        <w:rPr>
          <w:rFonts w:ascii="Times New Roman" w:hAnsi="Times New Roman" w:cs="Times New Roman"/>
          <w:sz w:val="24"/>
          <w:szCs w:val="24"/>
        </w:rPr>
        <w:t>de la session</w:t>
      </w:r>
      <w:r w:rsidR="00A53213" w:rsidRPr="00150B75">
        <w:rPr>
          <w:rFonts w:ascii="Times New Roman" w:hAnsi="Times New Roman" w:cs="Times New Roman"/>
          <w:sz w:val="24"/>
          <w:szCs w:val="24"/>
        </w:rPr>
        <w:t xml:space="preserve"> </w:t>
      </w:r>
      <w:r>
        <w:rPr>
          <w:rFonts w:ascii="Times New Roman" w:hAnsi="Times New Roman" w:cs="Times New Roman"/>
          <w:sz w:val="24"/>
          <w:szCs w:val="24"/>
        </w:rPr>
        <w:t xml:space="preserve">précédente </w:t>
      </w:r>
      <w:r w:rsidR="00A53213" w:rsidRPr="00150B75">
        <w:rPr>
          <w:rFonts w:ascii="Times New Roman" w:hAnsi="Times New Roman" w:cs="Times New Roman"/>
          <w:sz w:val="24"/>
          <w:szCs w:val="24"/>
        </w:rPr>
        <w:t>du C</w:t>
      </w:r>
      <w:r w:rsidR="009172C5" w:rsidRPr="00150B75">
        <w:rPr>
          <w:rFonts w:ascii="Times New Roman" w:hAnsi="Times New Roman" w:cs="Times New Roman"/>
          <w:sz w:val="24"/>
          <w:szCs w:val="24"/>
        </w:rPr>
        <w:t>omité de</w:t>
      </w:r>
      <w:r w:rsidR="00A53213" w:rsidRPr="00150B75">
        <w:rPr>
          <w:rFonts w:ascii="Times New Roman" w:hAnsi="Times New Roman" w:cs="Times New Roman"/>
          <w:sz w:val="24"/>
          <w:szCs w:val="24"/>
        </w:rPr>
        <w:t xml:space="preserve"> Pilotage</w:t>
      </w:r>
      <w:r w:rsidR="009172C5" w:rsidRPr="00150B75">
        <w:rPr>
          <w:rFonts w:ascii="Times New Roman" w:hAnsi="Times New Roman" w:cs="Times New Roman"/>
          <w:sz w:val="24"/>
          <w:szCs w:val="24"/>
        </w:rPr>
        <w:t xml:space="preserve"> </w:t>
      </w:r>
      <w:r w:rsidR="00150B75" w:rsidRPr="00150B75">
        <w:rPr>
          <w:rFonts w:ascii="Times New Roman" w:hAnsi="Times New Roman" w:cs="Times New Roman"/>
          <w:sz w:val="24"/>
          <w:szCs w:val="24"/>
        </w:rPr>
        <w:t>repris</w:t>
      </w:r>
      <w:r w:rsidR="009172C5" w:rsidRPr="009172C5">
        <w:rPr>
          <w:rFonts w:ascii="Times New Roman" w:hAnsi="Times New Roman" w:cs="Times New Roman"/>
          <w:sz w:val="24"/>
          <w:szCs w:val="24"/>
        </w:rPr>
        <w:t xml:space="preserve"> dans le tableau </w:t>
      </w:r>
      <w:r w:rsidR="00150B75">
        <w:rPr>
          <w:rFonts w:ascii="Times New Roman" w:hAnsi="Times New Roman" w:cs="Times New Roman"/>
          <w:sz w:val="24"/>
          <w:szCs w:val="24"/>
        </w:rPr>
        <w:t>suivant :</w:t>
      </w:r>
    </w:p>
    <w:p w14:paraId="03A2B408" w14:textId="77777777" w:rsidR="009172C5" w:rsidRPr="009172C5" w:rsidRDefault="00540ABE" w:rsidP="00150B75">
      <w:pPr>
        <w:pStyle w:val="Paragraphedeliste"/>
        <w:spacing w:after="240"/>
        <w:ind w:left="1134" w:hanging="1134"/>
        <w:jc w:val="center"/>
        <w:rPr>
          <w:b/>
          <w:bCs/>
        </w:rPr>
      </w:pPr>
      <w:r>
        <w:rPr>
          <w:b/>
          <w:bCs/>
        </w:rPr>
        <w:br w:type="column"/>
      </w:r>
      <w:r w:rsidR="009172C5" w:rsidRPr="009172C5">
        <w:rPr>
          <w:b/>
          <w:bCs/>
        </w:rPr>
        <w:lastRenderedPageBreak/>
        <w:t xml:space="preserve">Etat d’exécution des recommandations du comité de </w:t>
      </w:r>
      <w:r w:rsidR="009172C5">
        <w:rPr>
          <w:b/>
          <w:bCs/>
        </w:rPr>
        <w:t>pilotage</w:t>
      </w:r>
      <w:r w:rsidR="009172C5" w:rsidRPr="009172C5">
        <w:rPr>
          <w:b/>
          <w:bCs/>
        </w:rPr>
        <w:t xml:space="preserve"> du </w:t>
      </w:r>
      <w:r w:rsidR="009172C5">
        <w:rPr>
          <w:b/>
          <w:bCs/>
        </w:rPr>
        <w:t xml:space="preserve">22 mars </w:t>
      </w:r>
      <w:r w:rsidR="009172C5" w:rsidRPr="009172C5">
        <w:rPr>
          <w:b/>
          <w:bCs/>
        </w:rPr>
        <w:t>201</w:t>
      </w:r>
      <w:r w:rsidR="009172C5">
        <w:rPr>
          <w:b/>
          <w:bCs/>
        </w:rPr>
        <w:t>7</w:t>
      </w:r>
    </w:p>
    <w:tbl>
      <w:tblPr>
        <w:tblStyle w:val="Grilledutableau"/>
        <w:tblW w:w="9209" w:type="dxa"/>
        <w:tblLook w:val="04A0" w:firstRow="1" w:lastRow="0" w:firstColumn="1" w:lastColumn="0" w:noHBand="0" w:noVBand="1"/>
      </w:tblPr>
      <w:tblGrid>
        <w:gridCol w:w="4545"/>
        <w:gridCol w:w="4664"/>
      </w:tblGrid>
      <w:tr w:rsidR="00A53213" w:rsidRPr="00B212BB" w14:paraId="0F5923F2" w14:textId="77777777" w:rsidTr="00B212BB">
        <w:trPr>
          <w:trHeight w:val="449"/>
        </w:trPr>
        <w:tc>
          <w:tcPr>
            <w:tcW w:w="4545" w:type="dxa"/>
            <w:vAlign w:val="center"/>
            <w:hideMark/>
          </w:tcPr>
          <w:p w14:paraId="13E14630" w14:textId="77777777" w:rsidR="00A53213" w:rsidRPr="00B212BB" w:rsidRDefault="00A53213" w:rsidP="00A43B1B">
            <w:pPr>
              <w:jc w:val="center"/>
              <w:rPr>
                <w:rFonts w:asciiTheme="majorBidi" w:hAnsiTheme="majorBidi" w:cstheme="majorBidi"/>
                <w:b/>
              </w:rPr>
            </w:pPr>
            <w:r w:rsidRPr="00B212BB">
              <w:rPr>
                <w:rFonts w:asciiTheme="majorBidi" w:hAnsiTheme="majorBidi" w:cstheme="majorBidi"/>
                <w:b/>
              </w:rPr>
              <w:t>Recommandations</w:t>
            </w:r>
          </w:p>
        </w:tc>
        <w:tc>
          <w:tcPr>
            <w:tcW w:w="4664" w:type="dxa"/>
            <w:vAlign w:val="center"/>
            <w:hideMark/>
          </w:tcPr>
          <w:p w14:paraId="444E6A84" w14:textId="77777777" w:rsidR="00A53213" w:rsidRPr="00B212BB" w:rsidRDefault="00A53213" w:rsidP="00A43B1B">
            <w:pPr>
              <w:jc w:val="center"/>
              <w:rPr>
                <w:rFonts w:asciiTheme="majorBidi" w:hAnsiTheme="majorBidi" w:cstheme="majorBidi"/>
                <w:b/>
              </w:rPr>
            </w:pPr>
            <w:r w:rsidRPr="00B212BB">
              <w:rPr>
                <w:rFonts w:asciiTheme="majorBidi" w:hAnsiTheme="majorBidi" w:cstheme="majorBidi"/>
                <w:b/>
              </w:rPr>
              <w:t>Niveau d’exécution</w:t>
            </w:r>
          </w:p>
        </w:tc>
      </w:tr>
      <w:tr w:rsidR="00A53213" w:rsidRPr="00B212BB" w14:paraId="51CB26F8" w14:textId="77777777" w:rsidTr="00B212BB">
        <w:trPr>
          <w:trHeight w:val="2092"/>
        </w:trPr>
        <w:tc>
          <w:tcPr>
            <w:tcW w:w="4545" w:type="dxa"/>
            <w:vAlign w:val="center"/>
          </w:tcPr>
          <w:p w14:paraId="69C4B428" w14:textId="77777777" w:rsidR="00A53213" w:rsidRPr="00B212BB" w:rsidRDefault="00A53213" w:rsidP="009641C6">
            <w:pPr>
              <w:pStyle w:val="Paragraphedeliste"/>
              <w:numPr>
                <w:ilvl w:val="0"/>
                <w:numId w:val="28"/>
              </w:numPr>
              <w:ind w:left="171" w:hanging="218"/>
              <w:jc w:val="both"/>
              <w:rPr>
                <w:rFonts w:asciiTheme="majorBidi" w:hAnsiTheme="majorBidi" w:cstheme="majorBidi"/>
                <w:sz w:val="22"/>
                <w:szCs w:val="22"/>
              </w:rPr>
            </w:pPr>
            <w:r w:rsidRPr="00B212BB">
              <w:rPr>
                <w:rFonts w:asciiTheme="majorBidi" w:hAnsiTheme="majorBidi" w:cstheme="majorBidi"/>
                <w:sz w:val="22"/>
                <w:szCs w:val="22"/>
              </w:rPr>
              <w:t xml:space="preserve">le Comité de Pilotage a </w:t>
            </w:r>
            <w:r w:rsidR="009641C6" w:rsidRPr="00B212BB">
              <w:rPr>
                <w:rFonts w:asciiTheme="majorBidi" w:hAnsiTheme="majorBidi" w:cstheme="majorBidi"/>
                <w:sz w:val="22"/>
                <w:szCs w:val="22"/>
              </w:rPr>
              <w:t xml:space="preserve">donné son accord à l’octroi des deux missions non confirmées en 2017 </w:t>
            </w:r>
            <w:r w:rsidRPr="00B212BB">
              <w:rPr>
                <w:rFonts w:asciiTheme="majorBidi" w:hAnsiTheme="majorBidi" w:cstheme="majorBidi"/>
                <w:sz w:val="22"/>
                <w:szCs w:val="22"/>
              </w:rPr>
              <w:t>à l’Université de Ségou sur les soixante (60) prévues. Il a en outre, demandé d’accorder la priorité à l'</w:t>
            </w:r>
            <w:r w:rsidR="009641C6" w:rsidRPr="00B212BB">
              <w:rPr>
                <w:rFonts w:asciiTheme="majorBidi" w:hAnsiTheme="majorBidi" w:cstheme="majorBidi"/>
                <w:sz w:val="22"/>
                <w:szCs w:val="22"/>
              </w:rPr>
              <w:t xml:space="preserve">Université </w:t>
            </w:r>
            <w:r w:rsidRPr="00B212BB">
              <w:rPr>
                <w:rFonts w:asciiTheme="majorBidi" w:hAnsiTheme="majorBidi" w:cstheme="majorBidi"/>
                <w:sz w:val="22"/>
                <w:szCs w:val="22"/>
              </w:rPr>
              <w:t>de Ségou, au cas où d'autres situations de non disponibilité de consultants seraient constatées au cours de l'année 2</w:t>
            </w:r>
            <w:r w:rsidR="009641C6" w:rsidRPr="00B212BB">
              <w:rPr>
                <w:rFonts w:asciiTheme="majorBidi" w:hAnsiTheme="majorBidi" w:cstheme="majorBidi"/>
                <w:sz w:val="22"/>
                <w:szCs w:val="22"/>
              </w:rPr>
              <w:t>017.</w:t>
            </w:r>
          </w:p>
        </w:tc>
        <w:tc>
          <w:tcPr>
            <w:tcW w:w="4664" w:type="dxa"/>
            <w:vAlign w:val="center"/>
          </w:tcPr>
          <w:p w14:paraId="3A405A0B" w14:textId="77777777" w:rsidR="00A53213" w:rsidRPr="00B212BB" w:rsidRDefault="00A53213" w:rsidP="00A53213">
            <w:pPr>
              <w:spacing w:before="240" w:after="120"/>
              <w:jc w:val="center"/>
              <w:rPr>
                <w:rFonts w:asciiTheme="majorBidi" w:hAnsiTheme="majorBidi" w:cstheme="majorBidi"/>
              </w:rPr>
            </w:pPr>
            <w:r w:rsidRPr="00B212BB">
              <w:rPr>
                <w:rFonts w:asciiTheme="majorBidi" w:hAnsiTheme="majorBidi" w:cstheme="majorBidi"/>
              </w:rPr>
              <w:t>Exécutée</w:t>
            </w:r>
          </w:p>
        </w:tc>
      </w:tr>
      <w:tr w:rsidR="00A53213" w:rsidRPr="00B212BB" w14:paraId="6B3CF760" w14:textId="77777777" w:rsidTr="00B212BB">
        <w:trPr>
          <w:trHeight w:val="1981"/>
        </w:trPr>
        <w:tc>
          <w:tcPr>
            <w:tcW w:w="4545" w:type="dxa"/>
            <w:vAlign w:val="center"/>
          </w:tcPr>
          <w:p w14:paraId="79A2E32A" w14:textId="77777777" w:rsidR="00A53213" w:rsidRPr="00B212BB" w:rsidRDefault="00A53213" w:rsidP="00A53213">
            <w:pPr>
              <w:pStyle w:val="Paragraphedeliste"/>
              <w:numPr>
                <w:ilvl w:val="0"/>
                <w:numId w:val="28"/>
              </w:numPr>
              <w:ind w:left="171" w:hanging="218"/>
              <w:jc w:val="both"/>
              <w:rPr>
                <w:rFonts w:asciiTheme="majorBidi" w:hAnsiTheme="majorBidi" w:cstheme="majorBidi"/>
                <w:sz w:val="22"/>
                <w:szCs w:val="22"/>
              </w:rPr>
            </w:pPr>
            <w:r w:rsidRPr="00B212BB">
              <w:rPr>
                <w:rFonts w:asciiTheme="majorBidi" w:hAnsiTheme="majorBidi" w:cstheme="majorBidi"/>
                <w:sz w:val="22"/>
                <w:szCs w:val="22"/>
              </w:rPr>
              <w:t>Procéder au « couplage » des missions sollicitées par l’université de Ségou avec les missions déjà confirmées, sous réserves de la transmission à la Coordination du TOKTEN des TDR desdites missions et de la disponibilité des consultants à les effectuer pendant leur séjour ;</w:t>
            </w:r>
          </w:p>
        </w:tc>
        <w:tc>
          <w:tcPr>
            <w:tcW w:w="4664" w:type="dxa"/>
            <w:vAlign w:val="center"/>
          </w:tcPr>
          <w:p w14:paraId="78F1B1BF" w14:textId="77777777" w:rsidR="00A53213" w:rsidRPr="00B212BB" w:rsidRDefault="00A53213" w:rsidP="00A53213">
            <w:pPr>
              <w:jc w:val="center"/>
              <w:rPr>
                <w:rFonts w:asciiTheme="majorBidi" w:hAnsiTheme="majorBidi" w:cstheme="majorBidi"/>
              </w:rPr>
            </w:pPr>
            <w:r w:rsidRPr="00B212BB">
              <w:rPr>
                <w:rFonts w:asciiTheme="majorBidi" w:hAnsiTheme="majorBidi" w:cstheme="majorBidi"/>
              </w:rPr>
              <w:t>Exécutée</w:t>
            </w:r>
          </w:p>
        </w:tc>
      </w:tr>
      <w:tr w:rsidR="00A53213" w:rsidRPr="00B212BB" w14:paraId="64DF3982" w14:textId="77777777" w:rsidTr="00B212BB">
        <w:trPr>
          <w:trHeight w:val="2010"/>
        </w:trPr>
        <w:tc>
          <w:tcPr>
            <w:tcW w:w="4545" w:type="dxa"/>
            <w:vAlign w:val="center"/>
          </w:tcPr>
          <w:p w14:paraId="1CEB1BFB" w14:textId="77777777" w:rsidR="00A53213" w:rsidRPr="00B212BB" w:rsidRDefault="00A53213" w:rsidP="00A53213">
            <w:pPr>
              <w:pStyle w:val="Paragraphedeliste"/>
              <w:numPr>
                <w:ilvl w:val="0"/>
                <w:numId w:val="28"/>
              </w:numPr>
              <w:ind w:left="171" w:hanging="218"/>
              <w:jc w:val="both"/>
              <w:rPr>
                <w:rFonts w:asciiTheme="majorBidi" w:hAnsiTheme="majorBidi" w:cstheme="majorBidi"/>
                <w:sz w:val="22"/>
                <w:szCs w:val="22"/>
                <w:lang w:eastAsia="en-US"/>
              </w:rPr>
            </w:pPr>
            <w:r w:rsidRPr="00B212BB">
              <w:rPr>
                <w:rFonts w:asciiTheme="majorBidi" w:hAnsiTheme="majorBidi" w:cstheme="majorBidi"/>
                <w:sz w:val="22"/>
                <w:szCs w:val="22"/>
                <w:lang w:eastAsia="en-US"/>
              </w:rPr>
              <w:t>Au regard de son importance, prendre en charge au deuxième trimestre 2017, la mission du consultant Mamadou DIOP (Canada), pour le compte de l’Association Malienne des Gestionnaires des Ressources Humaines (AMAGRH) ;</w:t>
            </w:r>
            <w:r w:rsidRPr="00B212BB">
              <w:rPr>
                <w:rFonts w:asciiTheme="majorBidi" w:hAnsiTheme="majorBidi" w:cstheme="majorBidi"/>
                <w:i/>
                <w:caps/>
                <w:sz w:val="22"/>
                <w:szCs w:val="22"/>
              </w:rPr>
              <w:t> </w:t>
            </w:r>
          </w:p>
        </w:tc>
        <w:tc>
          <w:tcPr>
            <w:tcW w:w="4664" w:type="dxa"/>
            <w:vAlign w:val="center"/>
          </w:tcPr>
          <w:p w14:paraId="029D3AA3" w14:textId="77777777" w:rsidR="00A53213" w:rsidRPr="00B212BB" w:rsidRDefault="00A53213" w:rsidP="00A53213">
            <w:pPr>
              <w:jc w:val="center"/>
              <w:rPr>
                <w:rFonts w:asciiTheme="majorBidi" w:hAnsiTheme="majorBidi" w:cstheme="majorBidi"/>
              </w:rPr>
            </w:pPr>
            <w:r w:rsidRPr="00B212BB">
              <w:rPr>
                <w:rFonts w:asciiTheme="majorBidi" w:hAnsiTheme="majorBidi" w:cstheme="majorBidi"/>
              </w:rPr>
              <w:t>Exécutée</w:t>
            </w:r>
          </w:p>
        </w:tc>
      </w:tr>
      <w:tr w:rsidR="00A53213" w:rsidRPr="00B212BB" w14:paraId="71997BCE" w14:textId="77777777" w:rsidTr="00B212BB">
        <w:trPr>
          <w:trHeight w:val="1979"/>
        </w:trPr>
        <w:tc>
          <w:tcPr>
            <w:tcW w:w="4545" w:type="dxa"/>
            <w:vAlign w:val="center"/>
          </w:tcPr>
          <w:p w14:paraId="62AE1634" w14:textId="77777777" w:rsidR="00A53213" w:rsidRPr="00B212BB" w:rsidRDefault="00A53213" w:rsidP="00A53213">
            <w:pPr>
              <w:pStyle w:val="Paragraphedeliste"/>
              <w:numPr>
                <w:ilvl w:val="0"/>
                <w:numId w:val="28"/>
              </w:numPr>
              <w:tabs>
                <w:tab w:val="left" w:pos="2014"/>
              </w:tabs>
              <w:ind w:left="171" w:hanging="218"/>
              <w:jc w:val="both"/>
              <w:rPr>
                <w:rFonts w:asciiTheme="majorBidi" w:hAnsiTheme="majorBidi" w:cstheme="majorBidi"/>
                <w:sz w:val="22"/>
                <w:szCs w:val="22"/>
              </w:rPr>
            </w:pPr>
            <w:r w:rsidRPr="00B212BB">
              <w:rPr>
                <w:rFonts w:asciiTheme="majorBidi" w:hAnsiTheme="majorBidi" w:cstheme="majorBidi"/>
                <w:sz w:val="22"/>
                <w:szCs w:val="22"/>
                <w:lang w:eastAsia="en-US"/>
              </w:rPr>
              <w:t>Envisager la possibilité d’inscription d’une ligne budgétaire dans le cadre du Programme de Formation des Formateurs (PFF) des Universités en vue de la prise en charge des missions de la diaspora universitaire intervenant dans l’enc</w:t>
            </w:r>
            <w:r w:rsidR="00B212BB">
              <w:rPr>
                <w:rFonts w:asciiTheme="majorBidi" w:hAnsiTheme="majorBidi" w:cstheme="majorBidi"/>
                <w:sz w:val="22"/>
                <w:szCs w:val="22"/>
                <w:lang w:eastAsia="en-US"/>
              </w:rPr>
              <w:t>adrement des thèses de doctorat.</w:t>
            </w:r>
          </w:p>
        </w:tc>
        <w:tc>
          <w:tcPr>
            <w:tcW w:w="4664" w:type="dxa"/>
            <w:vAlign w:val="center"/>
          </w:tcPr>
          <w:p w14:paraId="4B96C1E6" w14:textId="77777777" w:rsidR="00A53213" w:rsidRPr="00B212BB" w:rsidRDefault="00A53213" w:rsidP="00150B75">
            <w:pPr>
              <w:jc w:val="both"/>
              <w:rPr>
                <w:rFonts w:asciiTheme="majorBidi" w:hAnsiTheme="majorBidi" w:cstheme="majorBidi"/>
              </w:rPr>
            </w:pPr>
            <w:r w:rsidRPr="00B212BB">
              <w:rPr>
                <w:rFonts w:asciiTheme="majorBidi" w:hAnsiTheme="majorBidi" w:cstheme="majorBidi"/>
              </w:rPr>
              <w:t xml:space="preserve">La phase </w:t>
            </w:r>
            <w:r w:rsidR="004D5C3A" w:rsidRPr="00B212BB">
              <w:rPr>
                <w:rFonts w:asciiTheme="majorBidi" w:hAnsiTheme="majorBidi" w:cstheme="majorBidi"/>
              </w:rPr>
              <w:t>2008</w:t>
            </w:r>
            <w:r w:rsidRPr="00B212BB">
              <w:rPr>
                <w:rFonts w:asciiTheme="majorBidi" w:hAnsiTheme="majorBidi" w:cstheme="majorBidi"/>
              </w:rPr>
              <w:t>-2018 du Programme de Formation des Formateurs (PFF) est toujours en cours d’exécution. Son renouvellement (2019-2023) a fait l’objet d’un plaidoyer présenté au Ministère de l’Enseignement Supérieur et de la Recherche Scientifique</w:t>
            </w:r>
            <w:r w:rsidR="00150B75" w:rsidRPr="00B212BB">
              <w:rPr>
                <w:rFonts w:asciiTheme="majorBidi" w:hAnsiTheme="majorBidi" w:cstheme="majorBidi"/>
              </w:rPr>
              <w:t xml:space="preserve"> à en janvier 2017.</w:t>
            </w:r>
            <w:r w:rsidRPr="00B212BB">
              <w:rPr>
                <w:rFonts w:asciiTheme="majorBidi" w:hAnsiTheme="majorBidi" w:cstheme="majorBidi"/>
              </w:rPr>
              <w:t xml:space="preserve"> </w:t>
            </w:r>
          </w:p>
        </w:tc>
      </w:tr>
      <w:tr w:rsidR="00A53213" w:rsidRPr="00B212BB" w14:paraId="21DF1319" w14:textId="77777777" w:rsidTr="00B212BB">
        <w:trPr>
          <w:trHeight w:val="1270"/>
        </w:trPr>
        <w:tc>
          <w:tcPr>
            <w:tcW w:w="4545" w:type="dxa"/>
            <w:vAlign w:val="center"/>
          </w:tcPr>
          <w:p w14:paraId="282F7337" w14:textId="77777777" w:rsidR="00A53213" w:rsidRPr="00B212BB" w:rsidRDefault="00A53213" w:rsidP="00A53213">
            <w:pPr>
              <w:pStyle w:val="Paragraphedeliste"/>
              <w:numPr>
                <w:ilvl w:val="0"/>
                <w:numId w:val="28"/>
              </w:numPr>
              <w:ind w:left="171" w:hanging="218"/>
              <w:jc w:val="both"/>
              <w:rPr>
                <w:rFonts w:asciiTheme="majorBidi" w:hAnsiTheme="majorBidi" w:cstheme="majorBidi"/>
                <w:sz w:val="22"/>
                <w:szCs w:val="22"/>
              </w:rPr>
            </w:pPr>
            <w:r w:rsidRPr="00B212BB">
              <w:rPr>
                <w:rFonts w:asciiTheme="majorBidi" w:hAnsiTheme="majorBidi" w:cstheme="majorBidi"/>
                <w:sz w:val="22"/>
                <w:szCs w:val="22"/>
                <w:lang w:eastAsia="en-US"/>
              </w:rPr>
              <w:t>Poursuivre la prise en charge partielle des missions par les structures bénéficiaires privées ou à but lucratif </w:t>
            </w:r>
          </w:p>
        </w:tc>
        <w:tc>
          <w:tcPr>
            <w:tcW w:w="4664" w:type="dxa"/>
            <w:vAlign w:val="center"/>
          </w:tcPr>
          <w:p w14:paraId="3F63D5AE" w14:textId="77777777" w:rsidR="00A53213" w:rsidRPr="00B212BB" w:rsidRDefault="004D5C3A" w:rsidP="004D5C3A">
            <w:pPr>
              <w:jc w:val="center"/>
              <w:rPr>
                <w:rFonts w:asciiTheme="majorBidi" w:hAnsiTheme="majorBidi" w:cstheme="majorBidi"/>
              </w:rPr>
            </w:pPr>
            <w:r w:rsidRPr="00B212BB">
              <w:rPr>
                <w:rFonts w:asciiTheme="majorBidi" w:hAnsiTheme="majorBidi" w:cstheme="majorBidi"/>
              </w:rPr>
              <w:t>Exécutée</w:t>
            </w:r>
          </w:p>
          <w:p w14:paraId="74093FBC" w14:textId="77777777" w:rsidR="00A53213" w:rsidRPr="00B212BB" w:rsidRDefault="00A53213" w:rsidP="00670811">
            <w:pPr>
              <w:jc w:val="both"/>
              <w:rPr>
                <w:rFonts w:asciiTheme="majorBidi" w:hAnsiTheme="majorBidi" w:cstheme="majorBidi"/>
              </w:rPr>
            </w:pPr>
            <w:r w:rsidRPr="00B212BB">
              <w:rPr>
                <w:rFonts w:asciiTheme="majorBidi" w:hAnsiTheme="majorBidi" w:cstheme="majorBidi"/>
              </w:rPr>
              <w:t>Ces structures prennent en charge le transport du consultant, assure</w:t>
            </w:r>
            <w:r w:rsidR="00670811" w:rsidRPr="00B212BB">
              <w:rPr>
                <w:rFonts w:asciiTheme="majorBidi" w:hAnsiTheme="majorBidi" w:cstheme="majorBidi"/>
              </w:rPr>
              <w:t>nt</w:t>
            </w:r>
            <w:r w:rsidRPr="00B212BB">
              <w:rPr>
                <w:rFonts w:asciiTheme="majorBidi" w:hAnsiTheme="majorBidi" w:cstheme="majorBidi"/>
              </w:rPr>
              <w:t xml:space="preserve"> son logement et parfois le perdiem.</w:t>
            </w:r>
          </w:p>
        </w:tc>
      </w:tr>
      <w:tr w:rsidR="00A53213" w:rsidRPr="00B212BB" w14:paraId="7821281C" w14:textId="77777777" w:rsidTr="00B212BB">
        <w:trPr>
          <w:trHeight w:val="1483"/>
        </w:trPr>
        <w:tc>
          <w:tcPr>
            <w:tcW w:w="4545" w:type="dxa"/>
            <w:vAlign w:val="center"/>
          </w:tcPr>
          <w:p w14:paraId="05EC6D0B" w14:textId="77777777" w:rsidR="00A53213" w:rsidRPr="00B212BB" w:rsidRDefault="00A53213" w:rsidP="00A53213">
            <w:pPr>
              <w:pStyle w:val="Paragraphedeliste"/>
              <w:numPr>
                <w:ilvl w:val="0"/>
                <w:numId w:val="28"/>
              </w:numPr>
              <w:ind w:left="171" w:hanging="218"/>
              <w:jc w:val="both"/>
              <w:rPr>
                <w:rFonts w:asciiTheme="majorBidi" w:hAnsiTheme="majorBidi" w:cstheme="majorBidi"/>
                <w:sz w:val="22"/>
                <w:szCs w:val="22"/>
              </w:rPr>
            </w:pPr>
            <w:r w:rsidRPr="00B212BB">
              <w:rPr>
                <w:rFonts w:asciiTheme="majorBidi" w:hAnsiTheme="majorBidi" w:cstheme="majorBidi"/>
                <w:sz w:val="22"/>
                <w:szCs w:val="22"/>
                <w:lang w:eastAsia="en-US"/>
              </w:rPr>
              <w:t>Envisager dans le cadre du projet la prise en charge de toutes actions initiées par le gouvernement et liées aux questions migratoires</w:t>
            </w:r>
          </w:p>
        </w:tc>
        <w:tc>
          <w:tcPr>
            <w:tcW w:w="4664" w:type="dxa"/>
            <w:vAlign w:val="center"/>
          </w:tcPr>
          <w:p w14:paraId="5A1FF2FF" w14:textId="77777777" w:rsidR="004D5C3A" w:rsidRPr="00B212BB" w:rsidRDefault="004D5C3A" w:rsidP="004D5C3A">
            <w:pPr>
              <w:jc w:val="center"/>
              <w:rPr>
                <w:rFonts w:asciiTheme="majorBidi" w:hAnsiTheme="majorBidi" w:cstheme="majorBidi"/>
              </w:rPr>
            </w:pPr>
            <w:r w:rsidRPr="00B212BB">
              <w:rPr>
                <w:rFonts w:asciiTheme="majorBidi" w:hAnsiTheme="majorBidi" w:cstheme="majorBidi"/>
              </w:rPr>
              <w:t>Exécutée</w:t>
            </w:r>
          </w:p>
          <w:p w14:paraId="16B9FCBA" w14:textId="77777777" w:rsidR="00A53213" w:rsidRPr="00B212BB" w:rsidRDefault="00A53213" w:rsidP="00A53213">
            <w:pPr>
              <w:jc w:val="both"/>
              <w:rPr>
                <w:rFonts w:asciiTheme="majorBidi" w:hAnsiTheme="majorBidi" w:cstheme="majorBidi"/>
              </w:rPr>
            </w:pPr>
            <w:r w:rsidRPr="00B212BB">
              <w:rPr>
                <w:rFonts w:asciiTheme="majorBidi" w:hAnsiTheme="majorBidi" w:cstheme="majorBidi"/>
              </w:rPr>
              <w:t>Une ligne budgétaire a été inscrite à cet effet et a permis de prendre en charge partiellement les dépenses liées aux journées de concertations sur les migrations.</w:t>
            </w:r>
          </w:p>
        </w:tc>
      </w:tr>
    </w:tbl>
    <w:p w14:paraId="2B0CB162" w14:textId="77777777" w:rsidR="00BE4E7D" w:rsidRPr="00BE4E7D" w:rsidRDefault="00BE4E7D" w:rsidP="008D73F6">
      <w:pPr>
        <w:spacing w:before="120" w:after="360" w:line="240" w:lineRule="auto"/>
        <w:jc w:val="both"/>
        <w:rPr>
          <w:b/>
          <w:u w:val="single"/>
        </w:rPr>
      </w:pPr>
      <w:r w:rsidRPr="00C5757B">
        <w:rPr>
          <w:rFonts w:ascii="Times New Roman" w:hAnsi="Times New Roman" w:cs="Times New Roman"/>
          <w:sz w:val="24"/>
          <w:szCs w:val="24"/>
        </w:rPr>
        <w:t>A la suite de</w:t>
      </w:r>
      <w:r>
        <w:rPr>
          <w:rFonts w:ascii="Times New Roman" w:hAnsi="Times New Roman" w:cs="Times New Roman"/>
          <w:sz w:val="24"/>
          <w:szCs w:val="24"/>
        </w:rPr>
        <w:t xml:space="preserve"> l’adoption du compte rendu du C</w:t>
      </w:r>
      <w:r w:rsidRPr="00C5757B">
        <w:rPr>
          <w:rFonts w:ascii="Times New Roman" w:hAnsi="Times New Roman" w:cs="Times New Roman"/>
          <w:sz w:val="24"/>
          <w:szCs w:val="24"/>
        </w:rPr>
        <w:t xml:space="preserve">omité de </w:t>
      </w:r>
      <w:r>
        <w:rPr>
          <w:rFonts w:ascii="Times New Roman" w:hAnsi="Times New Roman" w:cs="Times New Roman"/>
          <w:sz w:val="24"/>
          <w:szCs w:val="24"/>
        </w:rPr>
        <w:t>Pilotage</w:t>
      </w:r>
      <w:r w:rsidRPr="00C5757B">
        <w:rPr>
          <w:rFonts w:ascii="Times New Roman" w:hAnsi="Times New Roman" w:cs="Times New Roman"/>
          <w:sz w:val="24"/>
          <w:szCs w:val="24"/>
        </w:rPr>
        <w:t xml:space="preserve"> du 2</w:t>
      </w:r>
      <w:r>
        <w:rPr>
          <w:rFonts w:ascii="Times New Roman" w:hAnsi="Times New Roman" w:cs="Times New Roman"/>
          <w:sz w:val="24"/>
          <w:szCs w:val="24"/>
        </w:rPr>
        <w:t>2 mars</w:t>
      </w:r>
      <w:r w:rsidRPr="00C5757B">
        <w:rPr>
          <w:rFonts w:ascii="Times New Roman" w:hAnsi="Times New Roman" w:cs="Times New Roman"/>
          <w:sz w:val="24"/>
          <w:szCs w:val="24"/>
        </w:rPr>
        <w:t xml:space="preserve"> 201</w:t>
      </w:r>
      <w:r>
        <w:rPr>
          <w:rFonts w:ascii="Times New Roman" w:hAnsi="Times New Roman" w:cs="Times New Roman"/>
          <w:sz w:val="24"/>
          <w:szCs w:val="24"/>
        </w:rPr>
        <w:t>7</w:t>
      </w:r>
      <w:r w:rsidRPr="00C5757B">
        <w:rPr>
          <w:rFonts w:ascii="Times New Roman" w:hAnsi="Times New Roman" w:cs="Times New Roman"/>
          <w:sz w:val="24"/>
          <w:szCs w:val="24"/>
        </w:rPr>
        <w:t xml:space="preserve">, </w:t>
      </w:r>
      <w:r w:rsidR="008D73F6">
        <w:rPr>
          <w:rFonts w:ascii="Times New Roman" w:hAnsi="Times New Roman" w:cs="Times New Roman"/>
          <w:sz w:val="24"/>
          <w:szCs w:val="24"/>
        </w:rPr>
        <w:t xml:space="preserve">il </w:t>
      </w:r>
      <w:r>
        <w:rPr>
          <w:rFonts w:ascii="Times New Roman" w:hAnsi="Times New Roman" w:cs="Times New Roman"/>
          <w:sz w:val="24"/>
          <w:szCs w:val="24"/>
        </w:rPr>
        <w:t xml:space="preserve">a </w:t>
      </w:r>
      <w:r w:rsidR="008D73F6">
        <w:rPr>
          <w:rFonts w:ascii="Times New Roman" w:hAnsi="Times New Roman" w:cs="Times New Roman"/>
          <w:sz w:val="24"/>
          <w:szCs w:val="24"/>
        </w:rPr>
        <w:t>été procédé à l’</w:t>
      </w:r>
      <w:r>
        <w:rPr>
          <w:rFonts w:ascii="Times New Roman" w:hAnsi="Times New Roman" w:cs="Times New Roman"/>
          <w:sz w:val="24"/>
          <w:szCs w:val="24"/>
        </w:rPr>
        <w:t>exam</w:t>
      </w:r>
      <w:r w:rsidR="008D73F6">
        <w:rPr>
          <w:rFonts w:ascii="Times New Roman" w:hAnsi="Times New Roman" w:cs="Times New Roman"/>
          <w:sz w:val="24"/>
          <w:szCs w:val="24"/>
        </w:rPr>
        <w:t>en du</w:t>
      </w:r>
      <w:r>
        <w:rPr>
          <w:rFonts w:ascii="Times New Roman" w:hAnsi="Times New Roman" w:cs="Times New Roman"/>
          <w:sz w:val="24"/>
          <w:szCs w:val="24"/>
        </w:rPr>
        <w:t xml:space="preserve"> rapport annuel d’activités 2017.</w:t>
      </w:r>
    </w:p>
    <w:p w14:paraId="20FDD625" w14:textId="77777777" w:rsidR="00062599" w:rsidRPr="00C5757B" w:rsidRDefault="0011142E" w:rsidP="0011142E">
      <w:pPr>
        <w:pStyle w:val="Paragraphedeliste"/>
        <w:numPr>
          <w:ilvl w:val="0"/>
          <w:numId w:val="7"/>
        </w:numPr>
        <w:spacing w:after="240"/>
        <w:ind w:left="283" w:hanging="215"/>
        <w:contextualSpacing w:val="0"/>
        <w:jc w:val="both"/>
        <w:rPr>
          <w:b/>
          <w:u w:val="single"/>
        </w:rPr>
      </w:pPr>
      <w:r>
        <w:rPr>
          <w:b/>
          <w:u w:val="single"/>
        </w:rPr>
        <w:t xml:space="preserve">Examen </w:t>
      </w:r>
      <w:r w:rsidR="00F011C9">
        <w:rPr>
          <w:b/>
          <w:u w:val="single"/>
        </w:rPr>
        <w:t>du rapport annuel anticipé 2017</w:t>
      </w:r>
    </w:p>
    <w:p w14:paraId="450CFF3D" w14:textId="77777777" w:rsidR="0011142E" w:rsidRDefault="0011142E" w:rsidP="00BE4E7D">
      <w:pPr>
        <w:spacing w:after="360" w:line="240" w:lineRule="auto"/>
        <w:jc w:val="both"/>
        <w:rPr>
          <w:rFonts w:ascii="Times New Roman" w:hAnsi="Times New Roman" w:cs="Times New Roman"/>
          <w:sz w:val="24"/>
          <w:szCs w:val="24"/>
        </w:rPr>
      </w:pPr>
      <w:r w:rsidRPr="00B75B0B">
        <w:rPr>
          <w:rFonts w:ascii="Times New Roman" w:hAnsi="Times New Roman" w:cs="Times New Roman"/>
          <w:sz w:val="24"/>
          <w:szCs w:val="24"/>
        </w:rPr>
        <w:t>Le rapport annuel d’activités 201</w:t>
      </w:r>
      <w:r w:rsidR="00BE4E7D">
        <w:rPr>
          <w:rFonts w:ascii="Times New Roman" w:hAnsi="Times New Roman" w:cs="Times New Roman"/>
          <w:sz w:val="24"/>
          <w:szCs w:val="24"/>
        </w:rPr>
        <w:t>7</w:t>
      </w:r>
      <w:r>
        <w:rPr>
          <w:rFonts w:ascii="Times New Roman" w:hAnsi="Times New Roman" w:cs="Times New Roman"/>
          <w:sz w:val="24"/>
          <w:szCs w:val="24"/>
        </w:rPr>
        <w:t xml:space="preserve"> comporte</w:t>
      </w:r>
      <w:r w:rsidRPr="00B75B0B">
        <w:rPr>
          <w:rFonts w:ascii="Times New Roman" w:hAnsi="Times New Roman" w:cs="Times New Roman"/>
          <w:sz w:val="24"/>
          <w:szCs w:val="24"/>
        </w:rPr>
        <w:t xml:space="preserve"> deux </w:t>
      </w:r>
      <w:r w:rsidRPr="00005A7B">
        <w:rPr>
          <w:rFonts w:ascii="Times New Roman" w:hAnsi="Times New Roman" w:cs="Times New Roman"/>
          <w:sz w:val="24"/>
          <w:szCs w:val="24"/>
        </w:rPr>
        <w:t>parties</w:t>
      </w:r>
      <w:r>
        <w:rPr>
          <w:rFonts w:ascii="Times New Roman" w:hAnsi="Times New Roman" w:cs="Times New Roman"/>
          <w:sz w:val="24"/>
          <w:szCs w:val="24"/>
        </w:rPr>
        <w:t xml:space="preserve"> </w:t>
      </w:r>
      <w:r w:rsidRPr="00005A7B">
        <w:rPr>
          <w:rFonts w:ascii="Times New Roman" w:hAnsi="Times New Roman" w:cs="Times New Roman"/>
          <w:sz w:val="24"/>
          <w:szCs w:val="24"/>
        </w:rPr>
        <w:t>:</w:t>
      </w:r>
      <w:r>
        <w:rPr>
          <w:rFonts w:ascii="Times New Roman" w:hAnsi="Times New Roman" w:cs="Times New Roman"/>
          <w:sz w:val="24"/>
          <w:szCs w:val="24"/>
        </w:rPr>
        <w:t xml:space="preserve"> l</w:t>
      </w:r>
      <w:r w:rsidRPr="00005A7B">
        <w:rPr>
          <w:rFonts w:ascii="Times New Roman" w:hAnsi="Times New Roman" w:cs="Times New Roman"/>
          <w:sz w:val="24"/>
          <w:szCs w:val="24"/>
        </w:rPr>
        <w:t>a première partie relative à l’exécution technique a été présentée par le C</w:t>
      </w:r>
      <w:r>
        <w:rPr>
          <w:rFonts w:ascii="Times New Roman" w:hAnsi="Times New Roman" w:cs="Times New Roman"/>
          <w:sz w:val="24"/>
          <w:szCs w:val="24"/>
        </w:rPr>
        <w:t>hargé Suivi-Evaluation</w:t>
      </w:r>
      <w:r w:rsidRPr="00005A7B">
        <w:rPr>
          <w:rFonts w:ascii="Times New Roman" w:hAnsi="Times New Roman" w:cs="Times New Roman"/>
          <w:sz w:val="24"/>
          <w:szCs w:val="24"/>
        </w:rPr>
        <w:t xml:space="preserve"> du Projet et la deuxième</w:t>
      </w:r>
      <w:r>
        <w:rPr>
          <w:rFonts w:ascii="Times New Roman" w:hAnsi="Times New Roman" w:cs="Times New Roman"/>
          <w:sz w:val="24"/>
          <w:szCs w:val="24"/>
        </w:rPr>
        <w:t xml:space="preserve"> </w:t>
      </w:r>
      <w:r w:rsidRPr="00005A7B">
        <w:rPr>
          <w:rFonts w:ascii="Times New Roman" w:hAnsi="Times New Roman" w:cs="Times New Roman"/>
          <w:sz w:val="24"/>
          <w:szCs w:val="24"/>
        </w:rPr>
        <w:t xml:space="preserve">partie portant sur l’exécution financière a été présentée </w:t>
      </w:r>
      <w:r w:rsidRPr="00B75B0B">
        <w:rPr>
          <w:rFonts w:ascii="Times New Roman" w:hAnsi="Times New Roman" w:cs="Times New Roman"/>
          <w:sz w:val="24"/>
          <w:szCs w:val="24"/>
        </w:rPr>
        <w:t>par l</w:t>
      </w:r>
      <w:r>
        <w:rPr>
          <w:rFonts w:ascii="Times New Roman" w:hAnsi="Times New Roman" w:cs="Times New Roman"/>
          <w:sz w:val="24"/>
          <w:szCs w:val="24"/>
        </w:rPr>
        <w:t>’Assistant Administratif et financier du projet</w:t>
      </w:r>
      <w:r w:rsidRPr="00B75B0B">
        <w:rPr>
          <w:rFonts w:ascii="Times New Roman" w:hAnsi="Times New Roman" w:cs="Times New Roman"/>
          <w:sz w:val="24"/>
          <w:szCs w:val="24"/>
        </w:rPr>
        <w:t>.</w:t>
      </w:r>
    </w:p>
    <w:p w14:paraId="1EA8B109" w14:textId="77777777" w:rsidR="0011142E" w:rsidRPr="007420FC" w:rsidRDefault="0011142E" w:rsidP="0011142E">
      <w:pPr>
        <w:pStyle w:val="Paragraphedeliste"/>
        <w:numPr>
          <w:ilvl w:val="0"/>
          <w:numId w:val="3"/>
        </w:numPr>
        <w:spacing w:after="120"/>
        <w:contextualSpacing w:val="0"/>
        <w:jc w:val="both"/>
        <w:rPr>
          <w:b/>
          <w:vanish/>
        </w:rPr>
      </w:pPr>
    </w:p>
    <w:p w14:paraId="489C72FF" w14:textId="77777777" w:rsidR="0011142E" w:rsidRPr="007420FC" w:rsidRDefault="0011142E" w:rsidP="0011142E">
      <w:pPr>
        <w:pStyle w:val="Paragraphedeliste"/>
        <w:numPr>
          <w:ilvl w:val="0"/>
          <w:numId w:val="3"/>
        </w:numPr>
        <w:spacing w:after="120"/>
        <w:contextualSpacing w:val="0"/>
        <w:jc w:val="both"/>
        <w:rPr>
          <w:b/>
          <w:vanish/>
        </w:rPr>
      </w:pPr>
    </w:p>
    <w:p w14:paraId="34F47A7A" w14:textId="77777777" w:rsidR="0011142E" w:rsidRDefault="0011142E" w:rsidP="00074FAD">
      <w:pPr>
        <w:pStyle w:val="Paragraphedeliste"/>
        <w:numPr>
          <w:ilvl w:val="1"/>
          <w:numId w:val="3"/>
        </w:numPr>
        <w:spacing w:after="240"/>
        <w:ind w:left="567" w:hanging="425"/>
        <w:contextualSpacing w:val="0"/>
        <w:jc w:val="both"/>
      </w:pPr>
      <w:r w:rsidRPr="00B75B0B">
        <w:rPr>
          <w:b/>
        </w:rPr>
        <w:t>Rapport d’exécution technique</w:t>
      </w:r>
      <w:r w:rsidRPr="00B75B0B">
        <w:t xml:space="preserve"> :</w:t>
      </w:r>
    </w:p>
    <w:p w14:paraId="220B6BFF" w14:textId="77777777" w:rsidR="0011142E" w:rsidRPr="00B75B0B" w:rsidRDefault="0011142E" w:rsidP="001F68DE">
      <w:pPr>
        <w:spacing w:after="120" w:line="240" w:lineRule="auto"/>
        <w:jc w:val="both"/>
        <w:rPr>
          <w:rFonts w:ascii="Times New Roman" w:hAnsi="Times New Roman" w:cs="Times New Roman"/>
          <w:sz w:val="24"/>
          <w:szCs w:val="24"/>
        </w:rPr>
      </w:pPr>
      <w:r w:rsidRPr="00B75B0B">
        <w:rPr>
          <w:rFonts w:ascii="Times New Roman" w:hAnsi="Times New Roman" w:cs="Times New Roman"/>
          <w:sz w:val="24"/>
          <w:szCs w:val="24"/>
        </w:rPr>
        <w:t>Il ressort de l</w:t>
      </w:r>
      <w:r w:rsidR="001F68DE">
        <w:rPr>
          <w:rFonts w:ascii="Times New Roman" w:hAnsi="Times New Roman" w:cs="Times New Roman"/>
          <w:sz w:val="24"/>
          <w:szCs w:val="24"/>
        </w:rPr>
        <w:t>a présentation</w:t>
      </w:r>
      <w:r w:rsidRPr="00B75B0B">
        <w:rPr>
          <w:rFonts w:ascii="Times New Roman" w:hAnsi="Times New Roman" w:cs="Times New Roman"/>
          <w:sz w:val="24"/>
          <w:szCs w:val="24"/>
        </w:rPr>
        <w:t xml:space="preserve"> du </w:t>
      </w:r>
      <w:r w:rsidR="00BE4E7D" w:rsidRPr="00005A7B">
        <w:rPr>
          <w:rFonts w:ascii="Times New Roman" w:hAnsi="Times New Roman" w:cs="Times New Roman"/>
          <w:sz w:val="24"/>
          <w:szCs w:val="24"/>
        </w:rPr>
        <w:t>C</w:t>
      </w:r>
      <w:r w:rsidR="00BE4E7D">
        <w:rPr>
          <w:rFonts w:ascii="Times New Roman" w:hAnsi="Times New Roman" w:cs="Times New Roman"/>
          <w:sz w:val="24"/>
          <w:szCs w:val="24"/>
        </w:rPr>
        <w:t>hargé Suivi-Evaluation</w:t>
      </w:r>
      <w:r w:rsidRPr="00B75B0B">
        <w:rPr>
          <w:rFonts w:ascii="Times New Roman" w:hAnsi="Times New Roman" w:cs="Times New Roman"/>
          <w:sz w:val="24"/>
          <w:szCs w:val="24"/>
        </w:rPr>
        <w:t xml:space="preserve"> </w:t>
      </w:r>
      <w:r w:rsidRPr="006D67D1">
        <w:rPr>
          <w:rFonts w:ascii="Times New Roman" w:hAnsi="Times New Roman" w:cs="Times New Roman"/>
          <w:sz w:val="24"/>
          <w:szCs w:val="24"/>
        </w:rPr>
        <w:t xml:space="preserve">du Projet, </w:t>
      </w:r>
      <w:r w:rsidRPr="00B75B0B">
        <w:rPr>
          <w:rFonts w:ascii="Times New Roman" w:hAnsi="Times New Roman" w:cs="Times New Roman"/>
          <w:sz w:val="24"/>
          <w:szCs w:val="24"/>
        </w:rPr>
        <w:t>qu’au titre de l’année 201</w:t>
      </w:r>
      <w:r w:rsidR="00BE4E7D">
        <w:rPr>
          <w:rFonts w:ascii="Times New Roman" w:hAnsi="Times New Roman" w:cs="Times New Roman"/>
          <w:sz w:val="24"/>
          <w:szCs w:val="24"/>
        </w:rPr>
        <w:t>7</w:t>
      </w:r>
      <w:r w:rsidRPr="00B75B0B">
        <w:rPr>
          <w:rFonts w:ascii="Times New Roman" w:hAnsi="Times New Roman" w:cs="Times New Roman"/>
          <w:sz w:val="24"/>
          <w:szCs w:val="24"/>
        </w:rPr>
        <w:t>, l’exécution du projet a donné les résultats suivants :</w:t>
      </w:r>
    </w:p>
    <w:p w14:paraId="2B3AC8AA" w14:textId="77777777" w:rsidR="0011142E" w:rsidRDefault="00EE401D" w:rsidP="0095009F">
      <w:pPr>
        <w:pStyle w:val="Paragraphedeliste"/>
        <w:numPr>
          <w:ilvl w:val="0"/>
          <w:numId w:val="6"/>
        </w:numPr>
        <w:spacing w:after="120"/>
        <w:ind w:left="426" w:hanging="357"/>
        <w:contextualSpacing w:val="0"/>
        <w:jc w:val="both"/>
      </w:pPr>
      <w:r w:rsidRPr="00EE401D">
        <w:rPr>
          <w:b/>
        </w:rPr>
        <w:t>64</w:t>
      </w:r>
      <w:r>
        <w:t xml:space="preserve"> missions réalisées sur </w:t>
      </w:r>
      <w:r w:rsidR="0011142E">
        <w:t xml:space="preserve">les </w:t>
      </w:r>
      <w:r>
        <w:rPr>
          <w:b/>
        </w:rPr>
        <w:t>60</w:t>
      </w:r>
      <w:r w:rsidR="0011142E" w:rsidRPr="00B75B0B">
        <w:t xml:space="preserve"> missions pr</w:t>
      </w:r>
      <w:r>
        <w:t>ogrammées</w:t>
      </w:r>
      <w:r w:rsidR="0011142E" w:rsidRPr="00B75B0B">
        <w:t xml:space="preserve"> </w:t>
      </w:r>
      <w:r w:rsidR="0011142E">
        <w:t>dans les domaines ci-après</w:t>
      </w:r>
      <w:r w:rsidR="0011142E" w:rsidRPr="00B75B0B">
        <w:t> : Education</w:t>
      </w:r>
      <w:r>
        <w:t xml:space="preserve"> </w:t>
      </w:r>
      <w:r w:rsidR="0011142E">
        <w:rPr>
          <w:b/>
        </w:rPr>
        <w:t>4</w:t>
      </w:r>
      <w:r>
        <w:rPr>
          <w:b/>
        </w:rPr>
        <w:t>9</w:t>
      </w:r>
      <w:r w:rsidR="0011142E" w:rsidRPr="00B75B0B">
        <w:t>; PME/PMI</w:t>
      </w:r>
      <w:r w:rsidR="00074FAD">
        <w:t xml:space="preserve"> </w:t>
      </w:r>
      <w:r w:rsidR="0011142E" w:rsidRPr="00B75B0B">
        <w:rPr>
          <w:b/>
        </w:rPr>
        <w:t>0</w:t>
      </w:r>
      <w:r w:rsidR="00074FAD">
        <w:rPr>
          <w:b/>
        </w:rPr>
        <w:t>6</w:t>
      </w:r>
      <w:r w:rsidR="0011142E" w:rsidRPr="000B14AB">
        <w:t>;</w:t>
      </w:r>
      <w:r w:rsidR="00074FAD">
        <w:t xml:space="preserve"> </w:t>
      </w:r>
      <w:r w:rsidR="00074FAD" w:rsidRPr="00B75B0B">
        <w:t xml:space="preserve">Santé </w:t>
      </w:r>
      <w:r w:rsidR="00074FAD" w:rsidRPr="00B75B0B">
        <w:rPr>
          <w:b/>
        </w:rPr>
        <w:t>02</w:t>
      </w:r>
      <w:r w:rsidR="00074FAD" w:rsidRPr="00B75B0B">
        <w:t xml:space="preserve">; </w:t>
      </w:r>
      <w:r w:rsidR="0011142E" w:rsidRPr="000B14AB">
        <w:t>Agriculture</w:t>
      </w:r>
      <w:r w:rsidR="00074FAD">
        <w:t xml:space="preserve"> </w:t>
      </w:r>
      <w:r w:rsidR="0011142E" w:rsidRPr="00B75B0B">
        <w:rPr>
          <w:b/>
        </w:rPr>
        <w:t>0</w:t>
      </w:r>
      <w:r w:rsidR="00074FAD">
        <w:rPr>
          <w:b/>
        </w:rPr>
        <w:t>5</w:t>
      </w:r>
      <w:r w:rsidR="0011142E" w:rsidRPr="00B75B0B">
        <w:t xml:space="preserve"> et autres administrations</w:t>
      </w:r>
      <w:r w:rsidR="00074FAD">
        <w:t xml:space="preserve"> </w:t>
      </w:r>
      <w:r w:rsidR="0011142E" w:rsidRPr="00B75B0B">
        <w:rPr>
          <w:b/>
        </w:rPr>
        <w:t>0</w:t>
      </w:r>
      <w:r w:rsidR="00074FAD">
        <w:rPr>
          <w:b/>
        </w:rPr>
        <w:t>2</w:t>
      </w:r>
      <w:r w:rsidR="0011142E" w:rsidRPr="00B75B0B">
        <w:t>.</w:t>
      </w:r>
    </w:p>
    <w:p w14:paraId="0930EFFD" w14:textId="77777777" w:rsidR="0011142E" w:rsidRPr="00B75B0B" w:rsidRDefault="0011142E" w:rsidP="003776D8">
      <w:pPr>
        <w:pStyle w:val="Paragraphedeliste"/>
        <w:spacing w:after="240"/>
        <w:ind w:left="425"/>
        <w:contextualSpacing w:val="0"/>
        <w:jc w:val="both"/>
      </w:pPr>
      <w:r w:rsidRPr="00B75B0B">
        <w:t xml:space="preserve">Ces </w:t>
      </w:r>
      <w:r w:rsidR="00074FAD">
        <w:rPr>
          <w:b/>
        </w:rPr>
        <w:t>64</w:t>
      </w:r>
      <w:r w:rsidRPr="00B75B0B">
        <w:t xml:space="preserve"> mission</w:t>
      </w:r>
      <w:r w:rsidR="00896A05">
        <w:t>s</w:t>
      </w:r>
      <w:r>
        <w:t xml:space="preserve"> </w:t>
      </w:r>
      <w:r w:rsidRPr="00B75B0B">
        <w:t xml:space="preserve">ont permis de former </w:t>
      </w:r>
      <w:r>
        <w:rPr>
          <w:b/>
        </w:rPr>
        <w:t xml:space="preserve">1 </w:t>
      </w:r>
      <w:r w:rsidR="00074FAD">
        <w:rPr>
          <w:b/>
        </w:rPr>
        <w:t>212</w:t>
      </w:r>
      <w:r w:rsidRPr="00B75B0B">
        <w:t xml:space="preserve"> personnes réparties par secteur d’intervention du TOKTEN comme suit :</w:t>
      </w:r>
      <w:r>
        <w:t xml:space="preserve"> </w:t>
      </w:r>
      <w:r w:rsidRPr="00B75B0B">
        <w:t>Education </w:t>
      </w:r>
      <w:r w:rsidR="00074FAD">
        <w:rPr>
          <w:b/>
        </w:rPr>
        <w:t>929</w:t>
      </w:r>
      <w:r>
        <w:rPr>
          <w:b/>
        </w:rPr>
        <w:t xml:space="preserve"> </w:t>
      </w:r>
      <w:r w:rsidRPr="00B75B0B">
        <w:t xml:space="preserve">(Licence </w:t>
      </w:r>
      <w:r w:rsidR="00074FAD">
        <w:rPr>
          <w:b/>
        </w:rPr>
        <w:t>43</w:t>
      </w:r>
      <w:r>
        <w:rPr>
          <w:b/>
        </w:rPr>
        <w:t xml:space="preserve">2 </w:t>
      </w:r>
      <w:r w:rsidRPr="00D35CFC">
        <w:t xml:space="preserve">dont </w:t>
      </w:r>
      <w:r w:rsidR="00074FAD">
        <w:rPr>
          <w:b/>
        </w:rPr>
        <w:t>69</w:t>
      </w:r>
      <w:r>
        <w:rPr>
          <w:b/>
        </w:rPr>
        <w:t xml:space="preserve"> </w:t>
      </w:r>
      <w:r w:rsidRPr="00D35CFC">
        <w:t>femmes</w:t>
      </w:r>
      <w:r w:rsidRPr="00B75B0B">
        <w:t xml:space="preserve"> ; Master </w:t>
      </w:r>
      <w:r w:rsidR="00074FAD">
        <w:rPr>
          <w:b/>
        </w:rPr>
        <w:t>455</w:t>
      </w:r>
      <w:r>
        <w:rPr>
          <w:b/>
        </w:rPr>
        <w:t xml:space="preserve"> </w:t>
      </w:r>
      <w:r w:rsidRPr="00D35CFC">
        <w:t xml:space="preserve">dont </w:t>
      </w:r>
      <w:r w:rsidR="00074FAD">
        <w:rPr>
          <w:b/>
        </w:rPr>
        <w:t>65</w:t>
      </w:r>
      <w:r>
        <w:rPr>
          <w:b/>
        </w:rPr>
        <w:t xml:space="preserve"> </w:t>
      </w:r>
      <w:r w:rsidRPr="00D35CFC">
        <w:t>femmes</w:t>
      </w:r>
      <w:r w:rsidRPr="00B75B0B">
        <w:t xml:space="preserve">; </w:t>
      </w:r>
      <w:r w:rsidR="00074FAD">
        <w:rPr>
          <w:b/>
        </w:rPr>
        <w:t>42</w:t>
      </w:r>
      <w:r w:rsidRPr="006D67D1">
        <w:rPr>
          <w:b/>
        </w:rPr>
        <w:t xml:space="preserve"> </w:t>
      </w:r>
      <w:r w:rsidRPr="006D67D1">
        <w:t>thésards</w:t>
      </w:r>
      <w:r>
        <w:t xml:space="preserve"> </w:t>
      </w:r>
      <w:r w:rsidRPr="00D35CFC">
        <w:t xml:space="preserve">dont </w:t>
      </w:r>
      <w:r>
        <w:rPr>
          <w:b/>
        </w:rPr>
        <w:t xml:space="preserve">3 </w:t>
      </w:r>
      <w:r w:rsidRPr="00D35CFC">
        <w:t>femmes</w:t>
      </w:r>
      <w:r>
        <w:t xml:space="preserve"> ont été encadrés</w:t>
      </w:r>
      <w:r w:rsidRPr="00B75B0B">
        <w:t>) ;</w:t>
      </w:r>
      <w:r>
        <w:t xml:space="preserve"> </w:t>
      </w:r>
      <w:r w:rsidRPr="00B75B0B">
        <w:t>Santé </w:t>
      </w:r>
      <w:r w:rsidR="00074FAD">
        <w:rPr>
          <w:b/>
        </w:rPr>
        <w:t>33</w:t>
      </w:r>
      <w:r>
        <w:rPr>
          <w:b/>
        </w:rPr>
        <w:t xml:space="preserve"> </w:t>
      </w:r>
      <w:r w:rsidRPr="00D35CFC">
        <w:t xml:space="preserve">dont </w:t>
      </w:r>
      <w:r w:rsidR="00074FAD">
        <w:rPr>
          <w:b/>
        </w:rPr>
        <w:t>18</w:t>
      </w:r>
      <w:r>
        <w:rPr>
          <w:b/>
        </w:rPr>
        <w:t xml:space="preserve"> </w:t>
      </w:r>
      <w:r w:rsidRPr="00D35CFC">
        <w:t>femmes</w:t>
      </w:r>
      <w:r w:rsidRPr="00B75B0B">
        <w:t>;</w:t>
      </w:r>
      <w:r>
        <w:t xml:space="preserve"> </w:t>
      </w:r>
      <w:r w:rsidRPr="00B75B0B">
        <w:t>PME/PMI</w:t>
      </w:r>
      <w:r w:rsidR="00074FAD">
        <w:t xml:space="preserve"> </w:t>
      </w:r>
      <w:r w:rsidR="00074FAD">
        <w:rPr>
          <w:b/>
        </w:rPr>
        <w:t>69</w:t>
      </w:r>
      <w:r>
        <w:rPr>
          <w:b/>
        </w:rPr>
        <w:t xml:space="preserve"> </w:t>
      </w:r>
      <w:r w:rsidRPr="00D35CFC">
        <w:t xml:space="preserve">dont </w:t>
      </w:r>
      <w:r w:rsidR="00074FAD">
        <w:rPr>
          <w:b/>
        </w:rPr>
        <w:t>39</w:t>
      </w:r>
      <w:r>
        <w:rPr>
          <w:b/>
        </w:rPr>
        <w:t xml:space="preserve"> </w:t>
      </w:r>
      <w:r w:rsidRPr="00D35CFC">
        <w:t>femmes</w:t>
      </w:r>
      <w:r w:rsidRPr="00B75B0B">
        <w:t>;</w:t>
      </w:r>
      <w:r w:rsidR="00074FAD">
        <w:t xml:space="preserve"> </w:t>
      </w:r>
      <w:r w:rsidRPr="000B14AB">
        <w:t>Agriculture</w:t>
      </w:r>
      <w:r w:rsidR="00074FAD">
        <w:rPr>
          <w:b/>
        </w:rPr>
        <w:t xml:space="preserve"> 139</w:t>
      </w:r>
      <w:r>
        <w:rPr>
          <w:b/>
        </w:rPr>
        <w:t xml:space="preserve"> </w:t>
      </w:r>
      <w:r w:rsidRPr="00D35CFC">
        <w:t xml:space="preserve">dont </w:t>
      </w:r>
      <w:r w:rsidR="00074FAD">
        <w:rPr>
          <w:b/>
        </w:rPr>
        <w:t>27</w:t>
      </w:r>
      <w:r>
        <w:rPr>
          <w:b/>
        </w:rPr>
        <w:t xml:space="preserve"> </w:t>
      </w:r>
      <w:r w:rsidRPr="00D35CFC">
        <w:t>femmes</w:t>
      </w:r>
      <w:r>
        <w:t xml:space="preserve"> et a</w:t>
      </w:r>
      <w:r w:rsidRPr="00B75B0B">
        <w:t xml:space="preserve">utres </w:t>
      </w:r>
      <w:r>
        <w:t>a</w:t>
      </w:r>
      <w:r w:rsidRPr="00B75B0B">
        <w:t>dministrations </w:t>
      </w:r>
      <w:r>
        <w:rPr>
          <w:b/>
        </w:rPr>
        <w:t>4</w:t>
      </w:r>
      <w:r w:rsidR="00074FAD">
        <w:rPr>
          <w:b/>
        </w:rPr>
        <w:t>2</w:t>
      </w:r>
      <w:r w:rsidRPr="00D35CFC">
        <w:t xml:space="preserve"> dont </w:t>
      </w:r>
      <w:r w:rsidR="00074FAD">
        <w:rPr>
          <w:b/>
        </w:rPr>
        <w:t>12</w:t>
      </w:r>
      <w:r>
        <w:rPr>
          <w:b/>
        </w:rPr>
        <w:t xml:space="preserve"> </w:t>
      </w:r>
      <w:r w:rsidRPr="00D35CFC">
        <w:t>femmes</w:t>
      </w:r>
      <w:r w:rsidRPr="00B75B0B">
        <w:t>.</w:t>
      </w:r>
    </w:p>
    <w:p w14:paraId="3573624D" w14:textId="77777777" w:rsidR="009213E3" w:rsidRDefault="0011142E" w:rsidP="003776D8">
      <w:pPr>
        <w:pStyle w:val="Paragraphedeliste"/>
        <w:numPr>
          <w:ilvl w:val="0"/>
          <w:numId w:val="6"/>
        </w:numPr>
        <w:spacing w:after="240"/>
        <w:ind w:left="425" w:hanging="357"/>
        <w:contextualSpacing w:val="0"/>
        <w:jc w:val="both"/>
      </w:pPr>
      <w:r>
        <w:t>l</w:t>
      </w:r>
      <w:r w:rsidRPr="00B75B0B">
        <w:t xml:space="preserve">e répertoire actualisé </w:t>
      </w:r>
      <w:r w:rsidR="00896A05">
        <w:t>des consultants</w:t>
      </w:r>
      <w:r w:rsidRPr="00B75B0B">
        <w:t xml:space="preserve"> TOKTEN comporte </w:t>
      </w:r>
      <w:r w:rsidR="00DE0B95">
        <w:rPr>
          <w:b/>
          <w:bCs/>
        </w:rPr>
        <w:t>5</w:t>
      </w:r>
      <w:r w:rsidRPr="006D67D1">
        <w:rPr>
          <w:b/>
          <w:bCs/>
        </w:rPr>
        <w:t>9</w:t>
      </w:r>
      <w:r w:rsidR="00DE0B95">
        <w:rPr>
          <w:b/>
          <w:bCs/>
        </w:rPr>
        <w:t>4</w:t>
      </w:r>
      <w:r w:rsidRPr="006D67D1">
        <w:t xml:space="preserve"> c</w:t>
      </w:r>
      <w:r w:rsidRPr="002179B0">
        <w:t xml:space="preserve">andidats </w:t>
      </w:r>
      <w:r w:rsidR="00B23FE0">
        <w:t xml:space="preserve">dont </w:t>
      </w:r>
      <w:r w:rsidR="00B23FE0">
        <w:rPr>
          <w:b/>
        </w:rPr>
        <w:t>31</w:t>
      </w:r>
      <w:r w:rsidRPr="002179B0">
        <w:t xml:space="preserve"> nouveaux enregistrements</w:t>
      </w:r>
      <w:r w:rsidR="00B23FE0">
        <w:t xml:space="preserve"> courant 2017</w:t>
      </w:r>
      <w:r w:rsidR="00610C7C">
        <w:t xml:space="preserve"> comme illustré dans le tableau ci-dessous</w:t>
      </w:r>
      <w:r w:rsidR="009213E3">
        <w:t> ;</w:t>
      </w:r>
    </w:p>
    <w:tbl>
      <w:tblPr>
        <w:tblW w:w="8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2291"/>
        <w:gridCol w:w="1843"/>
        <w:gridCol w:w="1559"/>
        <w:gridCol w:w="1418"/>
        <w:gridCol w:w="1134"/>
      </w:tblGrid>
      <w:tr w:rsidR="00610C7C" w:rsidRPr="00610C7C" w14:paraId="7AF49251" w14:textId="77777777" w:rsidTr="0096723D">
        <w:trPr>
          <w:jc w:val="center"/>
        </w:trPr>
        <w:tc>
          <w:tcPr>
            <w:tcW w:w="529" w:type="dxa"/>
            <w:vMerge w:val="restart"/>
            <w:tcBorders>
              <w:top w:val="double" w:sz="4" w:space="0" w:color="000000"/>
              <w:left w:val="double" w:sz="4" w:space="0" w:color="000000"/>
              <w:bottom w:val="single" w:sz="4" w:space="0" w:color="000000"/>
              <w:right w:val="double" w:sz="4" w:space="0" w:color="000000"/>
            </w:tcBorders>
            <w:hideMark/>
          </w:tcPr>
          <w:p w14:paraId="268EEFF4" w14:textId="77777777" w:rsidR="00610C7C" w:rsidRPr="00610C7C" w:rsidRDefault="00610C7C">
            <w:pPr>
              <w:pStyle w:val="NormalWeb"/>
              <w:jc w:val="center"/>
              <w:rPr>
                <w:b/>
                <w:lang w:eastAsia="en-US"/>
              </w:rPr>
            </w:pPr>
            <w:r w:rsidRPr="00610C7C">
              <w:rPr>
                <w:b/>
                <w:lang w:eastAsia="en-US"/>
              </w:rPr>
              <w:t>N°</w:t>
            </w:r>
          </w:p>
        </w:tc>
        <w:tc>
          <w:tcPr>
            <w:tcW w:w="2291" w:type="dxa"/>
            <w:vMerge w:val="restart"/>
            <w:tcBorders>
              <w:top w:val="double" w:sz="4" w:space="0" w:color="000000"/>
              <w:left w:val="double" w:sz="4" w:space="0" w:color="000000"/>
              <w:bottom w:val="single" w:sz="4" w:space="0" w:color="000000"/>
              <w:right w:val="single" w:sz="4" w:space="0" w:color="000000"/>
            </w:tcBorders>
            <w:hideMark/>
          </w:tcPr>
          <w:p w14:paraId="54981E29" w14:textId="77777777" w:rsidR="00610C7C" w:rsidRPr="00610C7C" w:rsidRDefault="00610C7C">
            <w:pPr>
              <w:pStyle w:val="NormalWeb"/>
              <w:jc w:val="center"/>
              <w:rPr>
                <w:b/>
                <w:lang w:eastAsia="en-US"/>
              </w:rPr>
            </w:pPr>
            <w:r w:rsidRPr="00610C7C">
              <w:rPr>
                <w:b/>
                <w:lang w:eastAsia="en-US"/>
              </w:rPr>
              <w:t>Secteurs d’intervention</w:t>
            </w:r>
          </w:p>
        </w:tc>
        <w:tc>
          <w:tcPr>
            <w:tcW w:w="1843" w:type="dxa"/>
            <w:vMerge w:val="restart"/>
            <w:tcBorders>
              <w:top w:val="double" w:sz="4" w:space="0" w:color="000000"/>
              <w:left w:val="single" w:sz="4" w:space="0" w:color="000000"/>
              <w:bottom w:val="single" w:sz="4" w:space="0" w:color="000000"/>
              <w:right w:val="double" w:sz="4" w:space="0" w:color="000000"/>
            </w:tcBorders>
            <w:hideMark/>
          </w:tcPr>
          <w:p w14:paraId="6AC9DF69" w14:textId="77777777" w:rsidR="00610C7C" w:rsidRPr="00610C7C" w:rsidRDefault="00610C7C">
            <w:pPr>
              <w:pStyle w:val="NormalWeb"/>
              <w:jc w:val="center"/>
              <w:rPr>
                <w:b/>
                <w:lang w:eastAsia="en-US"/>
              </w:rPr>
            </w:pPr>
            <w:r w:rsidRPr="00610C7C">
              <w:rPr>
                <w:b/>
                <w:lang w:eastAsia="en-US"/>
              </w:rPr>
              <w:t>Nombre de consultants</w:t>
            </w:r>
          </w:p>
        </w:tc>
        <w:tc>
          <w:tcPr>
            <w:tcW w:w="4111" w:type="dxa"/>
            <w:gridSpan w:val="3"/>
            <w:tcBorders>
              <w:top w:val="double" w:sz="4" w:space="0" w:color="000000"/>
              <w:left w:val="double" w:sz="4" w:space="0" w:color="000000"/>
              <w:bottom w:val="single" w:sz="4" w:space="0" w:color="000000"/>
              <w:right w:val="double" w:sz="4" w:space="0" w:color="000000"/>
            </w:tcBorders>
            <w:shd w:val="clear" w:color="auto" w:fill="66FF66"/>
            <w:hideMark/>
          </w:tcPr>
          <w:p w14:paraId="5D8CBB26" w14:textId="77777777" w:rsidR="00610C7C" w:rsidRPr="00610C7C" w:rsidRDefault="00610C7C">
            <w:pPr>
              <w:pStyle w:val="NormalWeb"/>
              <w:jc w:val="center"/>
              <w:rPr>
                <w:b/>
                <w:lang w:eastAsia="en-US"/>
              </w:rPr>
            </w:pPr>
            <w:r w:rsidRPr="00610C7C">
              <w:rPr>
                <w:b/>
                <w:lang w:eastAsia="en-US"/>
              </w:rPr>
              <w:t>Nouveaux consultants</w:t>
            </w:r>
          </w:p>
        </w:tc>
      </w:tr>
      <w:tr w:rsidR="00610C7C" w:rsidRPr="00610C7C" w14:paraId="597D2174" w14:textId="77777777" w:rsidTr="0096723D">
        <w:trPr>
          <w:jc w:val="center"/>
        </w:trPr>
        <w:tc>
          <w:tcPr>
            <w:tcW w:w="529" w:type="dxa"/>
            <w:vMerge/>
            <w:tcBorders>
              <w:top w:val="double" w:sz="4" w:space="0" w:color="000000"/>
              <w:left w:val="double" w:sz="4" w:space="0" w:color="000000"/>
              <w:bottom w:val="single" w:sz="4" w:space="0" w:color="000000"/>
              <w:right w:val="double" w:sz="4" w:space="0" w:color="000000"/>
            </w:tcBorders>
            <w:vAlign w:val="center"/>
            <w:hideMark/>
          </w:tcPr>
          <w:p w14:paraId="139E34C0" w14:textId="77777777" w:rsidR="00610C7C" w:rsidRPr="00610C7C" w:rsidRDefault="00610C7C">
            <w:pPr>
              <w:rPr>
                <w:rFonts w:ascii="Times New Roman" w:eastAsia="Arial Unicode MS" w:hAnsi="Times New Roman"/>
                <w:b/>
                <w:sz w:val="24"/>
                <w:szCs w:val="24"/>
              </w:rPr>
            </w:pPr>
          </w:p>
        </w:tc>
        <w:tc>
          <w:tcPr>
            <w:tcW w:w="2291" w:type="dxa"/>
            <w:vMerge/>
            <w:tcBorders>
              <w:top w:val="double" w:sz="4" w:space="0" w:color="000000"/>
              <w:left w:val="double" w:sz="4" w:space="0" w:color="000000"/>
              <w:bottom w:val="single" w:sz="4" w:space="0" w:color="000000"/>
              <w:right w:val="single" w:sz="4" w:space="0" w:color="000000"/>
            </w:tcBorders>
            <w:vAlign w:val="center"/>
            <w:hideMark/>
          </w:tcPr>
          <w:p w14:paraId="375A5F06" w14:textId="77777777" w:rsidR="00610C7C" w:rsidRPr="00610C7C" w:rsidRDefault="00610C7C">
            <w:pPr>
              <w:rPr>
                <w:rFonts w:ascii="Times New Roman" w:eastAsia="Arial Unicode MS" w:hAnsi="Times New Roman"/>
                <w:b/>
                <w:sz w:val="24"/>
                <w:szCs w:val="24"/>
              </w:rPr>
            </w:pPr>
          </w:p>
        </w:tc>
        <w:tc>
          <w:tcPr>
            <w:tcW w:w="1843" w:type="dxa"/>
            <w:vMerge/>
            <w:tcBorders>
              <w:top w:val="double" w:sz="4" w:space="0" w:color="000000"/>
              <w:left w:val="single" w:sz="4" w:space="0" w:color="000000"/>
              <w:bottom w:val="single" w:sz="4" w:space="0" w:color="000000"/>
              <w:right w:val="double" w:sz="4" w:space="0" w:color="000000"/>
            </w:tcBorders>
            <w:vAlign w:val="center"/>
            <w:hideMark/>
          </w:tcPr>
          <w:p w14:paraId="20FC48A4" w14:textId="77777777" w:rsidR="00610C7C" w:rsidRPr="00610C7C" w:rsidRDefault="00610C7C">
            <w:pPr>
              <w:rPr>
                <w:rFonts w:ascii="Times New Roman" w:eastAsia="Arial Unicode MS" w:hAnsi="Times New Roman"/>
                <w:b/>
                <w:sz w:val="24"/>
                <w:szCs w:val="24"/>
              </w:rPr>
            </w:pPr>
          </w:p>
        </w:tc>
        <w:tc>
          <w:tcPr>
            <w:tcW w:w="1559" w:type="dxa"/>
            <w:tcBorders>
              <w:top w:val="single" w:sz="4" w:space="0" w:color="000000"/>
              <w:left w:val="double" w:sz="4" w:space="0" w:color="000000"/>
              <w:bottom w:val="single" w:sz="4" w:space="0" w:color="000000"/>
              <w:right w:val="single" w:sz="4" w:space="0" w:color="000000"/>
            </w:tcBorders>
            <w:hideMark/>
          </w:tcPr>
          <w:p w14:paraId="097B7ECB" w14:textId="77777777" w:rsidR="00610C7C" w:rsidRPr="00610C7C" w:rsidRDefault="00610C7C">
            <w:pPr>
              <w:pStyle w:val="NormalWeb"/>
              <w:jc w:val="center"/>
              <w:rPr>
                <w:b/>
                <w:lang w:eastAsia="en-US"/>
              </w:rPr>
            </w:pPr>
            <w:r w:rsidRPr="00610C7C">
              <w:rPr>
                <w:b/>
                <w:lang w:eastAsia="en-US"/>
              </w:rPr>
              <w:t>Homme</w:t>
            </w:r>
          </w:p>
        </w:tc>
        <w:tc>
          <w:tcPr>
            <w:tcW w:w="1418" w:type="dxa"/>
            <w:tcBorders>
              <w:top w:val="single" w:sz="4" w:space="0" w:color="000000"/>
              <w:left w:val="single" w:sz="4" w:space="0" w:color="000000"/>
              <w:bottom w:val="single" w:sz="4" w:space="0" w:color="000000"/>
              <w:right w:val="single" w:sz="4" w:space="0" w:color="000000"/>
            </w:tcBorders>
            <w:hideMark/>
          </w:tcPr>
          <w:p w14:paraId="61BBE299" w14:textId="77777777" w:rsidR="00610C7C" w:rsidRPr="00610C7C" w:rsidRDefault="00610C7C">
            <w:pPr>
              <w:pStyle w:val="NormalWeb"/>
              <w:jc w:val="center"/>
              <w:rPr>
                <w:b/>
                <w:lang w:eastAsia="en-US"/>
              </w:rPr>
            </w:pPr>
            <w:r w:rsidRPr="00610C7C">
              <w:rPr>
                <w:b/>
                <w:lang w:eastAsia="en-US"/>
              </w:rPr>
              <w:t>Femme</w:t>
            </w:r>
          </w:p>
        </w:tc>
        <w:tc>
          <w:tcPr>
            <w:tcW w:w="1134" w:type="dxa"/>
            <w:tcBorders>
              <w:top w:val="single" w:sz="4" w:space="0" w:color="000000"/>
              <w:left w:val="single" w:sz="4" w:space="0" w:color="000000"/>
              <w:bottom w:val="single" w:sz="4" w:space="0" w:color="000000"/>
              <w:right w:val="double" w:sz="4" w:space="0" w:color="000000"/>
            </w:tcBorders>
            <w:hideMark/>
          </w:tcPr>
          <w:p w14:paraId="7FF0F1E7" w14:textId="77777777" w:rsidR="00610C7C" w:rsidRPr="00610C7C" w:rsidRDefault="00610C7C">
            <w:pPr>
              <w:pStyle w:val="NormalWeb"/>
              <w:jc w:val="center"/>
              <w:rPr>
                <w:b/>
                <w:lang w:eastAsia="en-US"/>
              </w:rPr>
            </w:pPr>
            <w:r w:rsidRPr="00610C7C">
              <w:rPr>
                <w:b/>
                <w:lang w:eastAsia="en-US"/>
              </w:rPr>
              <w:t xml:space="preserve">Total </w:t>
            </w:r>
          </w:p>
        </w:tc>
      </w:tr>
      <w:tr w:rsidR="00610C7C" w:rsidRPr="00610C7C" w14:paraId="7B46A52D" w14:textId="77777777" w:rsidTr="0096723D">
        <w:trPr>
          <w:trHeight w:val="349"/>
          <w:jc w:val="center"/>
        </w:trPr>
        <w:tc>
          <w:tcPr>
            <w:tcW w:w="529" w:type="dxa"/>
            <w:tcBorders>
              <w:top w:val="single" w:sz="4" w:space="0" w:color="000000"/>
              <w:left w:val="double" w:sz="4" w:space="0" w:color="000000"/>
              <w:bottom w:val="single" w:sz="4" w:space="0" w:color="000000"/>
              <w:right w:val="double" w:sz="4" w:space="0" w:color="000000"/>
            </w:tcBorders>
            <w:vAlign w:val="center"/>
            <w:hideMark/>
          </w:tcPr>
          <w:p w14:paraId="307946C5" w14:textId="77777777" w:rsidR="00610C7C" w:rsidRPr="00610C7C" w:rsidRDefault="00610C7C">
            <w:pPr>
              <w:pStyle w:val="NormalWeb"/>
              <w:jc w:val="center"/>
              <w:rPr>
                <w:lang w:eastAsia="en-US"/>
              </w:rPr>
            </w:pPr>
            <w:r w:rsidRPr="00610C7C">
              <w:rPr>
                <w:lang w:eastAsia="en-US"/>
              </w:rPr>
              <w:t>1</w:t>
            </w:r>
          </w:p>
        </w:tc>
        <w:tc>
          <w:tcPr>
            <w:tcW w:w="2291" w:type="dxa"/>
            <w:tcBorders>
              <w:top w:val="single" w:sz="4" w:space="0" w:color="000000"/>
              <w:left w:val="double" w:sz="4" w:space="0" w:color="000000"/>
              <w:bottom w:val="single" w:sz="4" w:space="0" w:color="000000"/>
              <w:right w:val="single" w:sz="4" w:space="0" w:color="000000"/>
            </w:tcBorders>
            <w:vAlign w:val="center"/>
            <w:hideMark/>
          </w:tcPr>
          <w:p w14:paraId="379CAF0F" w14:textId="77777777" w:rsidR="00610C7C" w:rsidRPr="00610C7C" w:rsidRDefault="00610C7C">
            <w:pPr>
              <w:pStyle w:val="NormalWeb"/>
              <w:jc w:val="both"/>
              <w:rPr>
                <w:lang w:eastAsia="en-US"/>
              </w:rPr>
            </w:pPr>
            <w:r w:rsidRPr="00610C7C">
              <w:rPr>
                <w:lang w:eastAsia="en-US"/>
              </w:rPr>
              <w:t>Education</w:t>
            </w:r>
          </w:p>
        </w:tc>
        <w:tc>
          <w:tcPr>
            <w:tcW w:w="1843" w:type="dxa"/>
            <w:tcBorders>
              <w:top w:val="single" w:sz="4" w:space="0" w:color="000000"/>
              <w:left w:val="single" w:sz="4" w:space="0" w:color="000000"/>
              <w:bottom w:val="single" w:sz="4" w:space="0" w:color="000000"/>
              <w:right w:val="double" w:sz="4" w:space="0" w:color="000000"/>
            </w:tcBorders>
            <w:vAlign w:val="center"/>
            <w:hideMark/>
          </w:tcPr>
          <w:p w14:paraId="10F4B4D5" w14:textId="77777777" w:rsidR="00610C7C" w:rsidRPr="00610C7C" w:rsidRDefault="00610C7C">
            <w:pPr>
              <w:pStyle w:val="NormalWeb"/>
              <w:jc w:val="center"/>
              <w:rPr>
                <w:lang w:eastAsia="en-US"/>
              </w:rPr>
            </w:pPr>
            <w:r w:rsidRPr="00610C7C">
              <w:rPr>
                <w:lang w:eastAsia="en-US"/>
              </w:rPr>
              <w:t>304</w:t>
            </w:r>
          </w:p>
        </w:tc>
        <w:tc>
          <w:tcPr>
            <w:tcW w:w="1559" w:type="dxa"/>
            <w:tcBorders>
              <w:top w:val="single" w:sz="4" w:space="0" w:color="000000"/>
              <w:left w:val="double" w:sz="4" w:space="0" w:color="000000"/>
              <w:bottom w:val="single" w:sz="4" w:space="0" w:color="000000"/>
              <w:right w:val="single" w:sz="4" w:space="0" w:color="000000"/>
            </w:tcBorders>
            <w:vAlign w:val="center"/>
            <w:hideMark/>
          </w:tcPr>
          <w:p w14:paraId="16CA15D0" w14:textId="77777777" w:rsidR="00610C7C" w:rsidRPr="00610C7C" w:rsidRDefault="00610C7C">
            <w:pPr>
              <w:pStyle w:val="NormalWeb"/>
              <w:jc w:val="center"/>
              <w:rPr>
                <w:lang w:eastAsia="en-US"/>
              </w:rPr>
            </w:pPr>
            <w:r w:rsidRPr="00610C7C">
              <w:rPr>
                <w:lang w:eastAsia="en-US"/>
              </w:rPr>
              <w:t>15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1B39C82" w14:textId="77777777" w:rsidR="00610C7C" w:rsidRPr="00610C7C" w:rsidRDefault="00610C7C">
            <w:pPr>
              <w:pStyle w:val="NormalWeb"/>
              <w:jc w:val="center"/>
              <w:rPr>
                <w:lang w:eastAsia="en-US"/>
              </w:rPr>
            </w:pPr>
            <w:r w:rsidRPr="00610C7C">
              <w:rPr>
                <w:lang w:eastAsia="en-US"/>
              </w:rPr>
              <w:t>3</w:t>
            </w:r>
          </w:p>
        </w:tc>
        <w:tc>
          <w:tcPr>
            <w:tcW w:w="1134" w:type="dxa"/>
            <w:tcBorders>
              <w:top w:val="single" w:sz="4" w:space="0" w:color="000000"/>
              <w:left w:val="single" w:sz="4" w:space="0" w:color="000000"/>
              <w:bottom w:val="single" w:sz="4" w:space="0" w:color="000000"/>
              <w:right w:val="double" w:sz="4" w:space="0" w:color="000000"/>
            </w:tcBorders>
            <w:vAlign w:val="center"/>
            <w:hideMark/>
          </w:tcPr>
          <w:p w14:paraId="42882029" w14:textId="77777777" w:rsidR="00610C7C" w:rsidRPr="00610C7C" w:rsidRDefault="00610C7C">
            <w:pPr>
              <w:pStyle w:val="NormalWeb"/>
              <w:jc w:val="center"/>
              <w:rPr>
                <w:b/>
                <w:lang w:eastAsia="en-US"/>
              </w:rPr>
            </w:pPr>
            <w:r w:rsidRPr="00610C7C">
              <w:rPr>
                <w:b/>
                <w:lang w:eastAsia="en-US"/>
              </w:rPr>
              <w:t>18</w:t>
            </w:r>
          </w:p>
        </w:tc>
      </w:tr>
      <w:tr w:rsidR="00610C7C" w:rsidRPr="00610C7C" w14:paraId="72FB4E36" w14:textId="77777777" w:rsidTr="0096723D">
        <w:trPr>
          <w:trHeight w:val="411"/>
          <w:jc w:val="center"/>
        </w:trPr>
        <w:tc>
          <w:tcPr>
            <w:tcW w:w="529" w:type="dxa"/>
            <w:tcBorders>
              <w:top w:val="single" w:sz="4" w:space="0" w:color="000000"/>
              <w:left w:val="double" w:sz="4" w:space="0" w:color="000000"/>
              <w:bottom w:val="single" w:sz="4" w:space="0" w:color="000000"/>
              <w:right w:val="double" w:sz="4" w:space="0" w:color="000000"/>
            </w:tcBorders>
            <w:vAlign w:val="center"/>
            <w:hideMark/>
          </w:tcPr>
          <w:p w14:paraId="603B98D8" w14:textId="77777777" w:rsidR="00610C7C" w:rsidRPr="00610C7C" w:rsidRDefault="00610C7C">
            <w:pPr>
              <w:pStyle w:val="NormalWeb"/>
              <w:jc w:val="center"/>
              <w:rPr>
                <w:lang w:eastAsia="en-US"/>
              </w:rPr>
            </w:pPr>
            <w:r w:rsidRPr="00610C7C">
              <w:rPr>
                <w:lang w:eastAsia="en-US"/>
              </w:rPr>
              <w:t>2</w:t>
            </w:r>
          </w:p>
        </w:tc>
        <w:tc>
          <w:tcPr>
            <w:tcW w:w="2291" w:type="dxa"/>
            <w:tcBorders>
              <w:top w:val="single" w:sz="4" w:space="0" w:color="000000"/>
              <w:left w:val="double" w:sz="4" w:space="0" w:color="000000"/>
              <w:bottom w:val="single" w:sz="4" w:space="0" w:color="000000"/>
              <w:right w:val="single" w:sz="4" w:space="0" w:color="000000"/>
            </w:tcBorders>
            <w:vAlign w:val="center"/>
            <w:hideMark/>
          </w:tcPr>
          <w:p w14:paraId="69638D14" w14:textId="77777777" w:rsidR="00610C7C" w:rsidRPr="00610C7C" w:rsidRDefault="00610C7C">
            <w:pPr>
              <w:pStyle w:val="NormalWeb"/>
              <w:jc w:val="both"/>
              <w:rPr>
                <w:lang w:eastAsia="en-US"/>
              </w:rPr>
            </w:pPr>
            <w:r w:rsidRPr="00610C7C">
              <w:rPr>
                <w:lang w:eastAsia="en-US"/>
              </w:rPr>
              <w:t>Agriculture</w:t>
            </w:r>
          </w:p>
        </w:tc>
        <w:tc>
          <w:tcPr>
            <w:tcW w:w="1843" w:type="dxa"/>
            <w:tcBorders>
              <w:top w:val="single" w:sz="4" w:space="0" w:color="000000"/>
              <w:left w:val="single" w:sz="4" w:space="0" w:color="000000"/>
              <w:bottom w:val="single" w:sz="4" w:space="0" w:color="000000"/>
              <w:right w:val="double" w:sz="4" w:space="0" w:color="000000"/>
            </w:tcBorders>
            <w:vAlign w:val="center"/>
            <w:hideMark/>
          </w:tcPr>
          <w:p w14:paraId="2B2826B6" w14:textId="77777777" w:rsidR="00610C7C" w:rsidRPr="00610C7C" w:rsidRDefault="00610C7C">
            <w:pPr>
              <w:pStyle w:val="NormalWeb"/>
              <w:jc w:val="center"/>
              <w:rPr>
                <w:lang w:eastAsia="en-US"/>
              </w:rPr>
            </w:pPr>
            <w:r w:rsidRPr="00610C7C">
              <w:rPr>
                <w:lang w:eastAsia="en-US"/>
              </w:rPr>
              <w:t>60</w:t>
            </w:r>
          </w:p>
        </w:tc>
        <w:tc>
          <w:tcPr>
            <w:tcW w:w="1559" w:type="dxa"/>
            <w:tcBorders>
              <w:top w:val="single" w:sz="4" w:space="0" w:color="000000"/>
              <w:left w:val="double" w:sz="4" w:space="0" w:color="000000"/>
              <w:bottom w:val="single" w:sz="4" w:space="0" w:color="000000"/>
              <w:right w:val="single" w:sz="4" w:space="0" w:color="000000"/>
            </w:tcBorders>
            <w:vAlign w:val="center"/>
            <w:hideMark/>
          </w:tcPr>
          <w:p w14:paraId="3E61E3EB" w14:textId="77777777" w:rsidR="00610C7C" w:rsidRPr="00610C7C" w:rsidRDefault="00610C7C">
            <w:pPr>
              <w:pStyle w:val="NormalWeb"/>
              <w:jc w:val="center"/>
              <w:rPr>
                <w:lang w:eastAsia="en-US"/>
              </w:rPr>
            </w:pPr>
            <w:r w:rsidRPr="00610C7C">
              <w:rPr>
                <w:lang w:eastAsia="en-US"/>
              </w:rPr>
              <w:t>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C717301" w14:textId="77777777" w:rsidR="00610C7C" w:rsidRPr="00610C7C" w:rsidRDefault="00610C7C">
            <w:pPr>
              <w:pStyle w:val="NormalWeb"/>
              <w:jc w:val="center"/>
              <w:rPr>
                <w:lang w:eastAsia="en-US"/>
              </w:rPr>
            </w:pPr>
            <w:r w:rsidRPr="00610C7C">
              <w:rPr>
                <w:lang w:eastAsia="en-US"/>
              </w:rPr>
              <w:t>0</w:t>
            </w:r>
          </w:p>
        </w:tc>
        <w:tc>
          <w:tcPr>
            <w:tcW w:w="1134" w:type="dxa"/>
            <w:tcBorders>
              <w:top w:val="single" w:sz="4" w:space="0" w:color="000000"/>
              <w:left w:val="single" w:sz="4" w:space="0" w:color="000000"/>
              <w:bottom w:val="single" w:sz="4" w:space="0" w:color="000000"/>
              <w:right w:val="double" w:sz="4" w:space="0" w:color="000000"/>
            </w:tcBorders>
            <w:vAlign w:val="center"/>
            <w:hideMark/>
          </w:tcPr>
          <w:p w14:paraId="3755D5E4" w14:textId="77777777" w:rsidR="00610C7C" w:rsidRPr="00610C7C" w:rsidRDefault="00610C7C">
            <w:pPr>
              <w:pStyle w:val="NormalWeb"/>
              <w:jc w:val="center"/>
              <w:rPr>
                <w:b/>
                <w:lang w:eastAsia="en-US"/>
              </w:rPr>
            </w:pPr>
            <w:r w:rsidRPr="00610C7C">
              <w:rPr>
                <w:b/>
                <w:lang w:eastAsia="en-US"/>
              </w:rPr>
              <w:t>0</w:t>
            </w:r>
          </w:p>
        </w:tc>
      </w:tr>
      <w:tr w:rsidR="00610C7C" w:rsidRPr="00610C7C" w14:paraId="17AB1F7C" w14:textId="77777777" w:rsidTr="0096723D">
        <w:trPr>
          <w:trHeight w:val="289"/>
          <w:jc w:val="center"/>
        </w:trPr>
        <w:tc>
          <w:tcPr>
            <w:tcW w:w="529" w:type="dxa"/>
            <w:tcBorders>
              <w:top w:val="single" w:sz="4" w:space="0" w:color="000000"/>
              <w:left w:val="double" w:sz="4" w:space="0" w:color="000000"/>
              <w:bottom w:val="single" w:sz="4" w:space="0" w:color="000000"/>
              <w:right w:val="double" w:sz="4" w:space="0" w:color="000000"/>
            </w:tcBorders>
            <w:vAlign w:val="center"/>
            <w:hideMark/>
          </w:tcPr>
          <w:p w14:paraId="2DF46B46" w14:textId="77777777" w:rsidR="00610C7C" w:rsidRPr="00610C7C" w:rsidRDefault="00610C7C">
            <w:pPr>
              <w:pStyle w:val="NormalWeb"/>
              <w:jc w:val="center"/>
              <w:rPr>
                <w:lang w:eastAsia="en-US"/>
              </w:rPr>
            </w:pPr>
            <w:r w:rsidRPr="00610C7C">
              <w:rPr>
                <w:lang w:eastAsia="en-US"/>
              </w:rPr>
              <w:t>3</w:t>
            </w:r>
          </w:p>
        </w:tc>
        <w:tc>
          <w:tcPr>
            <w:tcW w:w="2291" w:type="dxa"/>
            <w:tcBorders>
              <w:top w:val="single" w:sz="4" w:space="0" w:color="000000"/>
              <w:left w:val="double" w:sz="4" w:space="0" w:color="000000"/>
              <w:bottom w:val="single" w:sz="4" w:space="0" w:color="000000"/>
              <w:right w:val="single" w:sz="4" w:space="0" w:color="000000"/>
            </w:tcBorders>
            <w:vAlign w:val="center"/>
            <w:hideMark/>
          </w:tcPr>
          <w:p w14:paraId="14C42770" w14:textId="77777777" w:rsidR="00610C7C" w:rsidRPr="00610C7C" w:rsidRDefault="00610C7C">
            <w:pPr>
              <w:pStyle w:val="NormalWeb"/>
              <w:jc w:val="both"/>
              <w:rPr>
                <w:lang w:eastAsia="en-US"/>
              </w:rPr>
            </w:pPr>
            <w:r w:rsidRPr="00610C7C">
              <w:rPr>
                <w:lang w:eastAsia="en-US"/>
              </w:rPr>
              <w:t>Santé</w:t>
            </w:r>
          </w:p>
        </w:tc>
        <w:tc>
          <w:tcPr>
            <w:tcW w:w="1843" w:type="dxa"/>
            <w:tcBorders>
              <w:top w:val="single" w:sz="4" w:space="0" w:color="000000"/>
              <w:left w:val="single" w:sz="4" w:space="0" w:color="000000"/>
              <w:bottom w:val="single" w:sz="4" w:space="0" w:color="000000"/>
              <w:right w:val="double" w:sz="4" w:space="0" w:color="000000"/>
            </w:tcBorders>
            <w:vAlign w:val="center"/>
            <w:hideMark/>
          </w:tcPr>
          <w:p w14:paraId="4429A058" w14:textId="77777777" w:rsidR="00610C7C" w:rsidRPr="00610C7C" w:rsidRDefault="00610C7C">
            <w:pPr>
              <w:pStyle w:val="NormalWeb"/>
              <w:jc w:val="center"/>
              <w:rPr>
                <w:lang w:eastAsia="en-US"/>
              </w:rPr>
            </w:pPr>
            <w:r w:rsidRPr="00610C7C">
              <w:rPr>
                <w:lang w:eastAsia="en-US"/>
              </w:rPr>
              <w:t>87</w:t>
            </w:r>
          </w:p>
        </w:tc>
        <w:tc>
          <w:tcPr>
            <w:tcW w:w="1559" w:type="dxa"/>
            <w:tcBorders>
              <w:top w:val="single" w:sz="4" w:space="0" w:color="000000"/>
              <w:left w:val="double" w:sz="4" w:space="0" w:color="000000"/>
              <w:bottom w:val="single" w:sz="4" w:space="0" w:color="000000"/>
              <w:right w:val="single" w:sz="4" w:space="0" w:color="000000"/>
            </w:tcBorders>
            <w:vAlign w:val="center"/>
            <w:hideMark/>
          </w:tcPr>
          <w:p w14:paraId="0BF933B4" w14:textId="77777777" w:rsidR="00610C7C" w:rsidRPr="00610C7C" w:rsidRDefault="00610C7C">
            <w:pPr>
              <w:pStyle w:val="NormalWeb"/>
              <w:jc w:val="center"/>
              <w:rPr>
                <w:lang w:eastAsia="en-US"/>
              </w:rPr>
            </w:pPr>
            <w:r w:rsidRPr="00610C7C">
              <w:rPr>
                <w:lang w:eastAsia="en-US"/>
              </w:rPr>
              <w:t>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2412ACC" w14:textId="77777777" w:rsidR="00610C7C" w:rsidRPr="00610C7C" w:rsidRDefault="00610C7C">
            <w:pPr>
              <w:pStyle w:val="NormalWeb"/>
              <w:jc w:val="center"/>
              <w:rPr>
                <w:lang w:eastAsia="en-US"/>
              </w:rPr>
            </w:pPr>
            <w:r w:rsidRPr="00610C7C">
              <w:rPr>
                <w:lang w:eastAsia="en-US"/>
              </w:rPr>
              <w:t>0</w:t>
            </w:r>
          </w:p>
        </w:tc>
        <w:tc>
          <w:tcPr>
            <w:tcW w:w="1134" w:type="dxa"/>
            <w:tcBorders>
              <w:top w:val="single" w:sz="4" w:space="0" w:color="000000"/>
              <w:left w:val="single" w:sz="4" w:space="0" w:color="000000"/>
              <w:bottom w:val="single" w:sz="4" w:space="0" w:color="000000"/>
              <w:right w:val="double" w:sz="4" w:space="0" w:color="000000"/>
            </w:tcBorders>
            <w:vAlign w:val="center"/>
            <w:hideMark/>
          </w:tcPr>
          <w:p w14:paraId="4913CCF8" w14:textId="77777777" w:rsidR="00610C7C" w:rsidRPr="00610C7C" w:rsidRDefault="00610C7C">
            <w:pPr>
              <w:pStyle w:val="NormalWeb"/>
              <w:jc w:val="center"/>
              <w:rPr>
                <w:b/>
                <w:lang w:eastAsia="en-US"/>
              </w:rPr>
            </w:pPr>
            <w:r w:rsidRPr="00610C7C">
              <w:rPr>
                <w:b/>
                <w:lang w:eastAsia="en-US"/>
              </w:rPr>
              <w:t>2</w:t>
            </w:r>
          </w:p>
        </w:tc>
      </w:tr>
      <w:tr w:rsidR="00610C7C" w:rsidRPr="00610C7C" w14:paraId="043D005F" w14:textId="77777777" w:rsidTr="0096723D">
        <w:trPr>
          <w:trHeight w:val="407"/>
          <w:jc w:val="center"/>
        </w:trPr>
        <w:tc>
          <w:tcPr>
            <w:tcW w:w="529" w:type="dxa"/>
            <w:tcBorders>
              <w:top w:val="single" w:sz="4" w:space="0" w:color="000000"/>
              <w:left w:val="double" w:sz="4" w:space="0" w:color="000000"/>
              <w:bottom w:val="single" w:sz="4" w:space="0" w:color="000000"/>
              <w:right w:val="double" w:sz="4" w:space="0" w:color="000000"/>
            </w:tcBorders>
            <w:vAlign w:val="center"/>
            <w:hideMark/>
          </w:tcPr>
          <w:p w14:paraId="1AE3A646" w14:textId="77777777" w:rsidR="00610C7C" w:rsidRPr="00610C7C" w:rsidRDefault="00610C7C">
            <w:pPr>
              <w:pStyle w:val="NormalWeb"/>
              <w:jc w:val="center"/>
              <w:rPr>
                <w:lang w:eastAsia="en-US"/>
              </w:rPr>
            </w:pPr>
            <w:r w:rsidRPr="00610C7C">
              <w:rPr>
                <w:lang w:eastAsia="en-US"/>
              </w:rPr>
              <w:t>4</w:t>
            </w:r>
          </w:p>
        </w:tc>
        <w:tc>
          <w:tcPr>
            <w:tcW w:w="2291" w:type="dxa"/>
            <w:tcBorders>
              <w:top w:val="single" w:sz="4" w:space="0" w:color="000000"/>
              <w:left w:val="double" w:sz="4" w:space="0" w:color="000000"/>
              <w:bottom w:val="single" w:sz="4" w:space="0" w:color="000000"/>
              <w:right w:val="single" w:sz="4" w:space="0" w:color="000000"/>
            </w:tcBorders>
            <w:vAlign w:val="center"/>
            <w:hideMark/>
          </w:tcPr>
          <w:p w14:paraId="2A6E972F" w14:textId="77777777" w:rsidR="00610C7C" w:rsidRPr="00610C7C" w:rsidRDefault="00610C7C">
            <w:pPr>
              <w:pStyle w:val="NormalWeb"/>
              <w:jc w:val="both"/>
              <w:rPr>
                <w:lang w:eastAsia="en-US"/>
              </w:rPr>
            </w:pPr>
            <w:r w:rsidRPr="00610C7C">
              <w:rPr>
                <w:lang w:eastAsia="en-US"/>
              </w:rPr>
              <w:t>PME/PMI </w:t>
            </w:r>
          </w:p>
        </w:tc>
        <w:tc>
          <w:tcPr>
            <w:tcW w:w="1843" w:type="dxa"/>
            <w:tcBorders>
              <w:top w:val="single" w:sz="4" w:space="0" w:color="000000"/>
              <w:left w:val="single" w:sz="4" w:space="0" w:color="000000"/>
              <w:bottom w:val="single" w:sz="4" w:space="0" w:color="000000"/>
              <w:right w:val="double" w:sz="4" w:space="0" w:color="000000"/>
            </w:tcBorders>
            <w:vAlign w:val="center"/>
            <w:hideMark/>
          </w:tcPr>
          <w:p w14:paraId="6FAAB20D" w14:textId="77777777" w:rsidR="00610C7C" w:rsidRPr="00610C7C" w:rsidRDefault="00610C7C">
            <w:pPr>
              <w:pStyle w:val="NormalWeb"/>
              <w:jc w:val="center"/>
              <w:rPr>
                <w:lang w:eastAsia="en-US"/>
              </w:rPr>
            </w:pPr>
            <w:r w:rsidRPr="00610C7C">
              <w:rPr>
                <w:lang w:eastAsia="en-US"/>
              </w:rPr>
              <w:t>143</w:t>
            </w:r>
          </w:p>
        </w:tc>
        <w:tc>
          <w:tcPr>
            <w:tcW w:w="1559" w:type="dxa"/>
            <w:tcBorders>
              <w:top w:val="single" w:sz="4" w:space="0" w:color="000000"/>
              <w:left w:val="double" w:sz="4" w:space="0" w:color="000000"/>
              <w:bottom w:val="single" w:sz="4" w:space="0" w:color="000000"/>
              <w:right w:val="single" w:sz="4" w:space="0" w:color="000000"/>
            </w:tcBorders>
            <w:vAlign w:val="center"/>
            <w:hideMark/>
          </w:tcPr>
          <w:p w14:paraId="027D7D9C" w14:textId="77777777" w:rsidR="00610C7C" w:rsidRPr="00610C7C" w:rsidRDefault="00610C7C">
            <w:pPr>
              <w:pStyle w:val="NormalWeb"/>
              <w:jc w:val="center"/>
              <w:rPr>
                <w:lang w:eastAsia="en-US"/>
              </w:rPr>
            </w:pPr>
            <w:r w:rsidRPr="00610C7C">
              <w:rPr>
                <w:lang w:eastAsia="en-US"/>
              </w:rPr>
              <w:t>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34877E8" w14:textId="77777777" w:rsidR="00610C7C" w:rsidRPr="00610C7C" w:rsidRDefault="00610C7C">
            <w:pPr>
              <w:pStyle w:val="NormalWeb"/>
              <w:jc w:val="center"/>
              <w:rPr>
                <w:lang w:eastAsia="en-US"/>
              </w:rPr>
            </w:pPr>
            <w:r w:rsidRPr="00610C7C">
              <w:rPr>
                <w:lang w:eastAsia="en-US"/>
              </w:rPr>
              <w:t>2</w:t>
            </w:r>
          </w:p>
        </w:tc>
        <w:tc>
          <w:tcPr>
            <w:tcW w:w="1134" w:type="dxa"/>
            <w:tcBorders>
              <w:top w:val="single" w:sz="4" w:space="0" w:color="000000"/>
              <w:left w:val="single" w:sz="4" w:space="0" w:color="000000"/>
              <w:bottom w:val="single" w:sz="4" w:space="0" w:color="000000"/>
              <w:right w:val="double" w:sz="4" w:space="0" w:color="000000"/>
            </w:tcBorders>
            <w:vAlign w:val="center"/>
            <w:hideMark/>
          </w:tcPr>
          <w:p w14:paraId="2E2CB588" w14:textId="77777777" w:rsidR="00610C7C" w:rsidRPr="00610C7C" w:rsidRDefault="00610C7C">
            <w:pPr>
              <w:pStyle w:val="NormalWeb"/>
              <w:jc w:val="center"/>
              <w:rPr>
                <w:b/>
                <w:lang w:eastAsia="en-US"/>
              </w:rPr>
            </w:pPr>
            <w:r w:rsidRPr="00610C7C">
              <w:rPr>
                <w:b/>
                <w:lang w:eastAsia="en-US"/>
              </w:rPr>
              <w:t>11</w:t>
            </w:r>
          </w:p>
        </w:tc>
      </w:tr>
      <w:tr w:rsidR="00610C7C" w:rsidRPr="00610C7C" w14:paraId="5BA67658" w14:textId="77777777" w:rsidTr="0096723D">
        <w:trPr>
          <w:trHeight w:val="413"/>
          <w:jc w:val="center"/>
        </w:trPr>
        <w:tc>
          <w:tcPr>
            <w:tcW w:w="529" w:type="dxa"/>
            <w:tcBorders>
              <w:top w:val="single" w:sz="4" w:space="0" w:color="000000"/>
              <w:left w:val="double" w:sz="4" w:space="0" w:color="000000"/>
              <w:bottom w:val="double" w:sz="4" w:space="0" w:color="000000"/>
              <w:right w:val="double" w:sz="4" w:space="0" w:color="000000"/>
            </w:tcBorders>
            <w:vAlign w:val="center"/>
          </w:tcPr>
          <w:p w14:paraId="3343E772" w14:textId="77777777" w:rsidR="00610C7C" w:rsidRPr="00610C7C" w:rsidRDefault="00610C7C">
            <w:pPr>
              <w:pStyle w:val="NormalWeb"/>
              <w:jc w:val="center"/>
              <w:rPr>
                <w:lang w:eastAsia="en-US"/>
              </w:rPr>
            </w:pPr>
          </w:p>
        </w:tc>
        <w:tc>
          <w:tcPr>
            <w:tcW w:w="2291" w:type="dxa"/>
            <w:tcBorders>
              <w:top w:val="single" w:sz="4" w:space="0" w:color="000000"/>
              <w:left w:val="double" w:sz="4" w:space="0" w:color="000000"/>
              <w:bottom w:val="double" w:sz="4" w:space="0" w:color="000000"/>
              <w:right w:val="single" w:sz="4" w:space="0" w:color="000000"/>
            </w:tcBorders>
            <w:shd w:val="clear" w:color="auto" w:fill="FFFF00"/>
            <w:vAlign w:val="center"/>
            <w:hideMark/>
          </w:tcPr>
          <w:p w14:paraId="4F12DD53" w14:textId="77777777" w:rsidR="00610C7C" w:rsidRPr="00610C7C" w:rsidRDefault="00610C7C">
            <w:pPr>
              <w:pStyle w:val="NormalWeb"/>
              <w:jc w:val="both"/>
              <w:rPr>
                <w:lang w:eastAsia="en-US"/>
              </w:rPr>
            </w:pPr>
            <w:r w:rsidRPr="00610C7C">
              <w:rPr>
                <w:b/>
                <w:lang w:eastAsia="en-US"/>
              </w:rPr>
              <w:t>Total</w:t>
            </w:r>
          </w:p>
        </w:tc>
        <w:tc>
          <w:tcPr>
            <w:tcW w:w="1843" w:type="dxa"/>
            <w:tcBorders>
              <w:top w:val="single" w:sz="4" w:space="0" w:color="000000"/>
              <w:left w:val="single" w:sz="4" w:space="0" w:color="000000"/>
              <w:bottom w:val="double" w:sz="4" w:space="0" w:color="000000"/>
              <w:right w:val="double" w:sz="4" w:space="0" w:color="000000"/>
            </w:tcBorders>
            <w:shd w:val="clear" w:color="auto" w:fill="FFFF00"/>
            <w:vAlign w:val="center"/>
            <w:hideMark/>
          </w:tcPr>
          <w:p w14:paraId="21C19BFC" w14:textId="77777777" w:rsidR="00610C7C" w:rsidRPr="00610C7C" w:rsidRDefault="00610C7C">
            <w:pPr>
              <w:pStyle w:val="NormalWeb"/>
              <w:jc w:val="center"/>
              <w:rPr>
                <w:b/>
                <w:lang w:eastAsia="en-US"/>
              </w:rPr>
            </w:pPr>
            <w:r w:rsidRPr="00610C7C">
              <w:rPr>
                <w:b/>
                <w:lang w:eastAsia="en-US"/>
              </w:rPr>
              <w:t>594</w:t>
            </w:r>
          </w:p>
        </w:tc>
        <w:tc>
          <w:tcPr>
            <w:tcW w:w="1559" w:type="dxa"/>
            <w:tcBorders>
              <w:top w:val="single" w:sz="4" w:space="0" w:color="000000"/>
              <w:left w:val="double" w:sz="4" w:space="0" w:color="000000"/>
              <w:bottom w:val="double" w:sz="4" w:space="0" w:color="000000"/>
              <w:right w:val="single" w:sz="4" w:space="0" w:color="000000"/>
            </w:tcBorders>
            <w:shd w:val="clear" w:color="auto" w:fill="FFFF00"/>
            <w:vAlign w:val="center"/>
            <w:hideMark/>
          </w:tcPr>
          <w:p w14:paraId="1B89DC6E" w14:textId="77777777" w:rsidR="00610C7C" w:rsidRPr="00610C7C" w:rsidRDefault="00610C7C">
            <w:pPr>
              <w:pStyle w:val="NormalWeb"/>
              <w:jc w:val="center"/>
              <w:rPr>
                <w:b/>
                <w:lang w:eastAsia="en-US"/>
              </w:rPr>
            </w:pPr>
            <w:r w:rsidRPr="00610C7C">
              <w:rPr>
                <w:b/>
                <w:lang w:eastAsia="en-US"/>
              </w:rPr>
              <w:t>26</w:t>
            </w:r>
          </w:p>
        </w:tc>
        <w:tc>
          <w:tcPr>
            <w:tcW w:w="1418" w:type="dxa"/>
            <w:tcBorders>
              <w:top w:val="single" w:sz="4" w:space="0" w:color="000000"/>
              <w:left w:val="single" w:sz="4" w:space="0" w:color="000000"/>
              <w:bottom w:val="double" w:sz="4" w:space="0" w:color="000000"/>
              <w:right w:val="single" w:sz="4" w:space="0" w:color="000000"/>
            </w:tcBorders>
            <w:shd w:val="clear" w:color="auto" w:fill="FFFF00"/>
            <w:vAlign w:val="center"/>
            <w:hideMark/>
          </w:tcPr>
          <w:p w14:paraId="12DA1F30" w14:textId="77777777" w:rsidR="00610C7C" w:rsidRPr="00610C7C" w:rsidRDefault="00610C7C">
            <w:pPr>
              <w:pStyle w:val="NormalWeb"/>
              <w:jc w:val="center"/>
              <w:rPr>
                <w:b/>
                <w:lang w:eastAsia="en-US"/>
              </w:rPr>
            </w:pPr>
            <w:r w:rsidRPr="00610C7C">
              <w:rPr>
                <w:b/>
                <w:lang w:eastAsia="en-US"/>
              </w:rPr>
              <w:t>5</w:t>
            </w:r>
          </w:p>
        </w:tc>
        <w:tc>
          <w:tcPr>
            <w:tcW w:w="1134" w:type="dxa"/>
            <w:tcBorders>
              <w:top w:val="single" w:sz="4" w:space="0" w:color="000000"/>
              <w:left w:val="single" w:sz="4" w:space="0" w:color="000000"/>
              <w:bottom w:val="double" w:sz="4" w:space="0" w:color="000000"/>
              <w:right w:val="double" w:sz="4" w:space="0" w:color="000000"/>
            </w:tcBorders>
            <w:shd w:val="clear" w:color="auto" w:fill="FFFF00"/>
            <w:vAlign w:val="center"/>
            <w:hideMark/>
          </w:tcPr>
          <w:p w14:paraId="54EB22E4" w14:textId="77777777" w:rsidR="00610C7C" w:rsidRPr="00610C7C" w:rsidRDefault="00610C7C">
            <w:pPr>
              <w:pStyle w:val="NormalWeb"/>
              <w:jc w:val="center"/>
              <w:rPr>
                <w:b/>
                <w:lang w:eastAsia="en-US"/>
              </w:rPr>
            </w:pPr>
            <w:r w:rsidRPr="00610C7C">
              <w:rPr>
                <w:b/>
                <w:lang w:eastAsia="en-US"/>
              </w:rPr>
              <w:t>31</w:t>
            </w:r>
          </w:p>
        </w:tc>
      </w:tr>
    </w:tbl>
    <w:p w14:paraId="1C16EEEE" w14:textId="77777777" w:rsidR="00610C7C" w:rsidRDefault="00610C7C" w:rsidP="00610C7C">
      <w:pPr>
        <w:pStyle w:val="Paragraphedeliste"/>
        <w:spacing w:after="120"/>
        <w:ind w:left="426"/>
        <w:contextualSpacing w:val="0"/>
        <w:jc w:val="both"/>
      </w:pPr>
    </w:p>
    <w:p w14:paraId="36D8D596" w14:textId="77777777" w:rsidR="009213E3" w:rsidRPr="004E0C96" w:rsidRDefault="0011142E" w:rsidP="004E0C96">
      <w:pPr>
        <w:pStyle w:val="Paragraphedeliste"/>
        <w:numPr>
          <w:ilvl w:val="0"/>
          <w:numId w:val="6"/>
        </w:numPr>
        <w:spacing w:after="120"/>
        <w:ind w:left="426" w:hanging="357"/>
        <w:contextualSpacing w:val="0"/>
        <w:jc w:val="both"/>
      </w:pPr>
      <w:r w:rsidRPr="00DD31D8">
        <w:t xml:space="preserve">la base de données des structures bénéficiaires du TOKTEN a enregistré </w:t>
      </w:r>
      <w:r w:rsidRPr="009213E3">
        <w:rPr>
          <w:b/>
          <w:bCs/>
        </w:rPr>
        <w:t>1</w:t>
      </w:r>
      <w:r w:rsidR="00B23FE0" w:rsidRPr="009213E3">
        <w:rPr>
          <w:b/>
          <w:bCs/>
        </w:rPr>
        <w:t>7</w:t>
      </w:r>
      <w:r w:rsidRPr="009213E3">
        <w:rPr>
          <w:b/>
          <w:bCs/>
        </w:rPr>
        <w:t xml:space="preserve">5 </w:t>
      </w:r>
      <w:r w:rsidRPr="00DD31D8">
        <w:t xml:space="preserve">adhésions </w:t>
      </w:r>
      <w:r w:rsidR="00B931D8" w:rsidRPr="009213E3">
        <w:rPr>
          <w:rFonts w:cs="Arial"/>
        </w:rPr>
        <w:t>dont six (</w:t>
      </w:r>
      <w:r w:rsidR="00B931D8" w:rsidRPr="009213E3">
        <w:rPr>
          <w:rFonts w:cs="Arial"/>
          <w:b/>
        </w:rPr>
        <w:t>06</w:t>
      </w:r>
      <w:r w:rsidR="00B931D8" w:rsidRPr="009213E3">
        <w:rPr>
          <w:rFonts w:cs="Arial"/>
        </w:rPr>
        <w:t xml:space="preserve">) nouvelles </w:t>
      </w:r>
      <w:r w:rsidR="00896A05">
        <w:rPr>
          <w:rFonts w:cs="Arial"/>
        </w:rPr>
        <w:t>courant 2017</w:t>
      </w:r>
      <w:r w:rsidR="00B931D8" w:rsidRPr="009213E3">
        <w:rPr>
          <w:rFonts w:cs="Arial"/>
        </w:rPr>
        <w:t xml:space="preserve"> qui sont :</w:t>
      </w:r>
      <w:r w:rsidR="00B931D8" w:rsidRPr="009213E3">
        <w:rPr>
          <w:rFonts w:cs="Arial"/>
          <w:i/>
          <w:iCs/>
        </w:rPr>
        <w:t xml:space="preserve"> l’Université Scientifique Libre de Bamako, </w:t>
      </w:r>
      <w:r w:rsidR="00B931D8" w:rsidRPr="009213E3">
        <w:rPr>
          <w:i/>
        </w:rPr>
        <w:t xml:space="preserve">l’Interprofession de la filière riz du Mali (IFRIZ-Mali), l’Institut National d'Ingénierie de Formation Professionnelle (INIFORP), le Centre de Formation pour le Développement (CFD), BARA Services et le </w:t>
      </w:r>
      <w:r w:rsidR="00B931D8" w:rsidRPr="009213E3">
        <w:rPr>
          <w:i/>
          <w:iCs/>
        </w:rPr>
        <w:t>Secrétariat Technique Permanent du Conseil Supérieur du Secteur Privé (STP-CSP)</w:t>
      </w:r>
      <w:r w:rsidR="0096723D">
        <w:rPr>
          <w:i/>
          <w:iCs/>
        </w:rPr>
        <w:t xml:space="preserve">. </w:t>
      </w:r>
      <w:r w:rsidR="0096723D" w:rsidRPr="004E0C96">
        <w:t>La répartition des structures bénéficiaires par sect</w:t>
      </w:r>
      <w:r w:rsidR="004E0C96">
        <w:t>eur figure</w:t>
      </w:r>
      <w:r w:rsidR="0096723D" w:rsidRPr="004E0C96">
        <w:t xml:space="preserve"> dans le tableau ci-après.</w:t>
      </w:r>
    </w:p>
    <w:tbl>
      <w:tblPr>
        <w:tblW w:w="8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2736"/>
        <w:gridCol w:w="2683"/>
        <w:gridCol w:w="2410"/>
      </w:tblGrid>
      <w:tr w:rsidR="00610C7C" w14:paraId="15A62A23" w14:textId="77777777" w:rsidTr="0096723D">
        <w:trPr>
          <w:trHeight w:val="309"/>
          <w:jc w:val="center"/>
        </w:trPr>
        <w:tc>
          <w:tcPr>
            <w:tcW w:w="520" w:type="dxa"/>
            <w:tcBorders>
              <w:top w:val="double" w:sz="4" w:space="0" w:color="000000"/>
              <w:left w:val="double" w:sz="4" w:space="0" w:color="000000"/>
              <w:bottom w:val="single" w:sz="4" w:space="0" w:color="000000"/>
              <w:right w:val="single" w:sz="4" w:space="0" w:color="000000"/>
            </w:tcBorders>
            <w:shd w:val="clear" w:color="auto" w:fill="D9D9D9" w:themeFill="background1" w:themeFillShade="D9"/>
            <w:hideMark/>
          </w:tcPr>
          <w:p w14:paraId="3786AD04" w14:textId="77777777" w:rsidR="00610C7C" w:rsidRDefault="00610C7C" w:rsidP="0095009F">
            <w:pPr>
              <w:pStyle w:val="NormalWeb"/>
              <w:spacing w:before="0" w:beforeAutospacing="0" w:after="0" w:afterAutospacing="0"/>
              <w:jc w:val="center"/>
              <w:rPr>
                <w:rFonts w:asciiTheme="majorBidi" w:hAnsiTheme="majorBidi" w:cstheme="majorBidi"/>
                <w:b/>
                <w:lang w:eastAsia="en-US"/>
              </w:rPr>
            </w:pPr>
            <w:r>
              <w:rPr>
                <w:rFonts w:asciiTheme="majorBidi" w:hAnsiTheme="majorBidi" w:cstheme="majorBidi"/>
                <w:b/>
                <w:lang w:eastAsia="en-US"/>
              </w:rPr>
              <w:t>N°</w:t>
            </w:r>
          </w:p>
        </w:tc>
        <w:tc>
          <w:tcPr>
            <w:tcW w:w="2736" w:type="dxa"/>
            <w:tcBorders>
              <w:top w:val="double" w:sz="4" w:space="0" w:color="000000"/>
              <w:left w:val="single" w:sz="4" w:space="0" w:color="000000"/>
              <w:bottom w:val="single" w:sz="4" w:space="0" w:color="000000"/>
              <w:right w:val="single" w:sz="4" w:space="0" w:color="000000"/>
            </w:tcBorders>
            <w:shd w:val="clear" w:color="auto" w:fill="D9D9D9" w:themeFill="background1" w:themeFillShade="D9"/>
            <w:hideMark/>
          </w:tcPr>
          <w:p w14:paraId="44A83DE8" w14:textId="77777777" w:rsidR="00610C7C" w:rsidRDefault="00610C7C" w:rsidP="0095009F">
            <w:pPr>
              <w:pStyle w:val="NormalWeb"/>
              <w:spacing w:before="0" w:beforeAutospacing="0" w:after="0" w:afterAutospacing="0"/>
              <w:jc w:val="center"/>
              <w:rPr>
                <w:rFonts w:asciiTheme="majorBidi" w:hAnsiTheme="majorBidi" w:cstheme="majorBidi"/>
                <w:b/>
                <w:lang w:eastAsia="en-US"/>
              </w:rPr>
            </w:pPr>
            <w:r>
              <w:rPr>
                <w:rFonts w:asciiTheme="majorBidi" w:hAnsiTheme="majorBidi" w:cstheme="majorBidi"/>
                <w:b/>
                <w:lang w:eastAsia="en-US"/>
              </w:rPr>
              <w:t>Secteurs d’intervention</w:t>
            </w:r>
          </w:p>
        </w:tc>
        <w:tc>
          <w:tcPr>
            <w:tcW w:w="2683" w:type="dxa"/>
            <w:tcBorders>
              <w:top w:val="double" w:sz="4" w:space="0" w:color="000000"/>
              <w:left w:val="single" w:sz="4" w:space="0" w:color="000000"/>
              <w:bottom w:val="single" w:sz="4" w:space="0" w:color="000000"/>
              <w:right w:val="double" w:sz="4" w:space="0" w:color="000000"/>
            </w:tcBorders>
            <w:shd w:val="clear" w:color="auto" w:fill="D9D9D9" w:themeFill="background1" w:themeFillShade="D9"/>
            <w:hideMark/>
          </w:tcPr>
          <w:p w14:paraId="055BC3C1" w14:textId="77777777" w:rsidR="00610C7C" w:rsidRDefault="00610C7C" w:rsidP="0095009F">
            <w:pPr>
              <w:pStyle w:val="NormalWeb"/>
              <w:spacing w:before="0" w:beforeAutospacing="0" w:after="0" w:afterAutospacing="0"/>
              <w:jc w:val="center"/>
              <w:rPr>
                <w:rFonts w:asciiTheme="majorBidi" w:hAnsiTheme="majorBidi" w:cstheme="majorBidi"/>
                <w:b/>
                <w:lang w:eastAsia="en-US"/>
              </w:rPr>
            </w:pPr>
            <w:r>
              <w:rPr>
                <w:rFonts w:asciiTheme="majorBidi" w:hAnsiTheme="majorBidi" w:cstheme="majorBidi"/>
                <w:b/>
                <w:lang w:eastAsia="en-US"/>
              </w:rPr>
              <w:t>Nombre de structures bénéficiaires</w:t>
            </w:r>
          </w:p>
        </w:tc>
        <w:tc>
          <w:tcPr>
            <w:tcW w:w="2410" w:type="dxa"/>
            <w:tcBorders>
              <w:top w:val="double" w:sz="4" w:space="0" w:color="000000"/>
              <w:left w:val="double" w:sz="4" w:space="0" w:color="000000"/>
              <w:bottom w:val="single" w:sz="4" w:space="0" w:color="000000"/>
              <w:right w:val="double" w:sz="4" w:space="0" w:color="000000"/>
            </w:tcBorders>
            <w:shd w:val="clear" w:color="auto" w:fill="FFFF00"/>
            <w:hideMark/>
          </w:tcPr>
          <w:p w14:paraId="2C7167C1" w14:textId="77777777" w:rsidR="00610C7C" w:rsidRDefault="00610C7C" w:rsidP="0095009F">
            <w:pPr>
              <w:pStyle w:val="NormalWeb"/>
              <w:spacing w:before="0" w:beforeAutospacing="0" w:after="0" w:afterAutospacing="0"/>
              <w:jc w:val="center"/>
              <w:rPr>
                <w:rFonts w:asciiTheme="majorBidi" w:hAnsiTheme="majorBidi" w:cstheme="majorBidi"/>
                <w:b/>
                <w:lang w:eastAsia="en-US"/>
              </w:rPr>
            </w:pPr>
            <w:r>
              <w:rPr>
                <w:rFonts w:asciiTheme="majorBidi" w:hAnsiTheme="majorBidi" w:cstheme="majorBidi"/>
                <w:b/>
                <w:lang w:eastAsia="en-US"/>
              </w:rPr>
              <w:t>Nouvelles structures</w:t>
            </w:r>
          </w:p>
        </w:tc>
      </w:tr>
      <w:tr w:rsidR="00610C7C" w14:paraId="71A8AE68" w14:textId="77777777" w:rsidTr="0096723D">
        <w:trPr>
          <w:trHeight w:val="365"/>
          <w:jc w:val="center"/>
        </w:trPr>
        <w:tc>
          <w:tcPr>
            <w:tcW w:w="520" w:type="dxa"/>
            <w:tcBorders>
              <w:top w:val="single" w:sz="4" w:space="0" w:color="000000"/>
              <w:left w:val="double" w:sz="4" w:space="0" w:color="000000"/>
              <w:bottom w:val="single" w:sz="4" w:space="0" w:color="000000"/>
              <w:right w:val="single" w:sz="4" w:space="0" w:color="000000"/>
            </w:tcBorders>
            <w:vAlign w:val="center"/>
            <w:hideMark/>
          </w:tcPr>
          <w:p w14:paraId="22AB3E15" w14:textId="77777777" w:rsidR="00610C7C" w:rsidRDefault="00610C7C" w:rsidP="0095009F">
            <w:pPr>
              <w:pStyle w:val="NormalWeb"/>
              <w:spacing w:before="0" w:beforeAutospacing="0" w:after="0" w:afterAutospacing="0"/>
              <w:jc w:val="center"/>
              <w:rPr>
                <w:rFonts w:asciiTheme="majorBidi" w:hAnsiTheme="majorBidi" w:cstheme="majorBidi"/>
                <w:lang w:eastAsia="en-US"/>
              </w:rPr>
            </w:pPr>
            <w:r>
              <w:rPr>
                <w:rFonts w:asciiTheme="majorBidi" w:hAnsiTheme="majorBidi" w:cstheme="majorBidi"/>
                <w:lang w:eastAsia="en-US"/>
              </w:rPr>
              <w:t>1</w:t>
            </w:r>
          </w:p>
        </w:tc>
        <w:tc>
          <w:tcPr>
            <w:tcW w:w="2736" w:type="dxa"/>
            <w:tcBorders>
              <w:top w:val="single" w:sz="4" w:space="0" w:color="000000"/>
              <w:left w:val="single" w:sz="4" w:space="0" w:color="000000"/>
              <w:bottom w:val="single" w:sz="4" w:space="0" w:color="000000"/>
              <w:right w:val="single" w:sz="4" w:space="0" w:color="000000"/>
            </w:tcBorders>
            <w:vAlign w:val="center"/>
            <w:hideMark/>
          </w:tcPr>
          <w:p w14:paraId="1E797C67" w14:textId="77777777" w:rsidR="00610C7C" w:rsidRDefault="00610C7C" w:rsidP="0095009F">
            <w:pPr>
              <w:pStyle w:val="NormalWeb"/>
              <w:spacing w:before="0" w:beforeAutospacing="0" w:after="0" w:afterAutospacing="0"/>
              <w:jc w:val="both"/>
              <w:rPr>
                <w:rFonts w:asciiTheme="majorBidi" w:hAnsiTheme="majorBidi" w:cstheme="majorBidi"/>
                <w:lang w:eastAsia="en-US"/>
              </w:rPr>
            </w:pPr>
            <w:r>
              <w:rPr>
                <w:rFonts w:asciiTheme="majorBidi" w:hAnsiTheme="majorBidi" w:cstheme="majorBidi"/>
                <w:lang w:eastAsia="en-US"/>
              </w:rPr>
              <w:t>Education</w:t>
            </w:r>
          </w:p>
        </w:tc>
        <w:tc>
          <w:tcPr>
            <w:tcW w:w="2683" w:type="dxa"/>
            <w:tcBorders>
              <w:top w:val="single" w:sz="4" w:space="0" w:color="000000"/>
              <w:left w:val="single" w:sz="4" w:space="0" w:color="000000"/>
              <w:bottom w:val="single" w:sz="4" w:space="0" w:color="000000"/>
              <w:right w:val="double" w:sz="4" w:space="0" w:color="000000"/>
            </w:tcBorders>
            <w:vAlign w:val="center"/>
            <w:hideMark/>
          </w:tcPr>
          <w:p w14:paraId="35A64DEA" w14:textId="77777777" w:rsidR="00610C7C" w:rsidRDefault="00610C7C" w:rsidP="0095009F">
            <w:pPr>
              <w:spacing w:after="0" w:line="240" w:lineRule="auto"/>
              <w:jc w:val="center"/>
              <w:rPr>
                <w:rFonts w:asciiTheme="majorBidi" w:hAnsiTheme="majorBidi" w:cstheme="majorBidi"/>
                <w:lang w:eastAsia="fr-FR"/>
              </w:rPr>
            </w:pPr>
            <w:r>
              <w:rPr>
                <w:rFonts w:asciiTheme="majorBidi" w:hAnsiTheme="majorBidi" w:cstheme="majorBidi"/>
              </w:rPr>
              <w:t>40</w:t>
            </w:r>
          </w:p>
        </w:tc>
        <w:tc>
          <w:tcPr>
            <w:tcW w:w="2410" w:type="dxa"/>
            <w:tcBorders>
              <w:top w:val="single" w:sz="4" w:space="0" w:color="000000"/>
              <w:left w:val="double" w:sz="4" w:space="0" w:color="000000"/>
              <w:bottom w:val="single" w:sz="4" w:space="0" w:color="000000"/>
              <w:right w:val="double" w:sz="4" w:space="0" w:color="000000"/>
            </w:tcBorders>
            <w:vAlign w:val="center"/>
            <w:hideMark/>
          </w:tcPr>
          <w:p w14:paraId="4807E352" w14:textId="77777777" w:rsidR="00610C7C" w:rsidRDefault="00610C7C" w:rsidP="0095009F">
            <w:pPr>
              <w:spacing w:after="0" w:line="240" w:lineRule="auto"/>
              <w:jc w:val="center"/>
              <w:rPr>
                <w:rFonts w:asciiTheme="majorBidi" w:hAnsiTheme="majorBidi" w:cstheme="majorBidi"/>
              </w:rPr>
            </w:pPr>
            <w:r>
              <w:rPr>
                <w:rFonts w:asciiTheme="majorBidi" w:hAnsiTheme="majorBidi" w:cstheme="majorBidi"/>
              </w:rPr>
              <w:t>2</w:t>
            </w:r>
          </w:p>
        </w:tc>
      </w:tr>
      <w:tr w:rsidR="00610C7C" w14:paraId="00C361A8" w14:textId="77777777" w:rsidTr="0096723D">
        <w:trPr>
          <w:trHeight w:val="427"/>
          <w:jc w:val="center"/>
        </w:trPr>
        <w:tc>
          <w:tcPr>
            <w:tcW w:w="520" w:type="dxa"/>
            <w:tcBorders>
              <w:top w:val="single" w:sz="4" w:space="0" w:color="000000"/>
              <w:left w:val="double" w:sz="4" w:space="0" w:color="000000"/>
              <w:bottom w:val="single" w:sz="4" w:space="0" w:color="000000"/>
              <w:right w:val="single" w:sz="4" w:space="0" w:color="000000"/>
            </w:tcBorders>
            <w:vAlign w:val="center"/>
            <w:hideMark/>
          </w:tcPr>
          <w:p w14:paraId="6F37C204" w14:textId="77777777" w:rsidR="00610C7C" w:rsidRDefault="00610C7C" w:rsidP="0095009F">
            <w:pPr>
              <w:pStyle w:val="NormalWeb"/>
              <w:spacing w:before="0" w:beforeAutospacing="0" w:after="0" w:afterAutospacing="0"/>
              <w:jc w:val="center"/>
              <w:rPr>
                <w:rFonts w:asciiTheme="majorBidi" w:hAnsiTheme="majorBidi" w:cstheme="majorBidi"/>
                <w:lang w:eastAsia="en-US"/>
              </w:rPr>
            </w:pPr>
            <w:r>
              <w:rPr>
                <w:rFonts w:asciiTheme="majorBidi" w:hAnsiTheme="majorBidi" w:cstheme="majorBidi"/>
                <w:lang w:eastAsia="en-US"/>
              </w:rPr>
              <w:t>2</w:t>
            </w:r>
          </w:p>
        </w:tc>
        <w:tc>
          <w:tcPr>
            <w:tcW w:w="2736" w:type="dxa"/>
            <w:tcBorders>
              <w:top w:val="single" w:sz="4" w:space="0" w:color="000000"/>
              <w:left w:val="single" w:sz="4" w:space="0" w:color="000000"/>
              <w:bottom w:val="single" w:sz="4" w:space="0" w:color="000000"/>
              <w:right w:val="single" w:sz="4" w:space="0" w:color="000000"/>
            </w:tcBorders>
            <w:vAlign w:val="center"/>
            <w:hideMark/>
          </w:tcPr>
          <w:p w14:paraId="491B0592" w14:textId="77777777" w:rsidR="00610C7C" w:rsidRDefault="00610C7C" w:rsidP="0095009F">
            <w:pPr>
              <w:pStyle w:val="NormalWeb"/>
              <w:spacing w:before="0" w:beforeAutospacing="0" w:after="0" w:afterAutospacing="0"/>
              <w:jc w:val="both"/>
              <w:rPr>
                <w:rFonts w:asciiTheme="majorBidi" w:eastAsia="Arial Unicode MS" w:hAnsiTheme="majorBidi" w:cstheme="majorBidi"/>
                <w:lang w:eastAsia="en-US"/>
              </w:rPr>
            </w:pPr>
            <w:r>
              <w:rPr>
                <w:rFonts w:asciiTheme="majorBidi" w:hAnsiTheme="majorBidi" w:cstheme="majorBidi"/>
                <w:lang w:eastAsia="en-US"/>
              </w:rPr>
              <w:t>Agriculture</w:t>
            </w:r>
          </w:p>
        </w:tc>
        <w:tc>
          <w:tcPr>
            <w:tcW w:w="2683" w:type="dxa"/>
            <w:tcBorders>
              <w:top w:val="single" w:sz="4" w:space="0" w:color="000000"/>
              <w:left w:val="single" w:sz="4" w:space="0" w:color="000000"/>
              <w:bottom w:val="single" w:sz="4" w:space="0" w:color="000000"/>
              <w:right w:val="double" w:sz="4" w:space="0" w:color="000000"/>
            </w:tcBorders>
            <w:vAlign w:val="center"/>
            <w:hideMark/>
          </w:tcPr>
          <w:p w14:paraId="2CB17E18" w14:textId="77777777" w:rsidR="00610C7C" w:rsidRDefault="00610C7C" w:rsidP="0095009F">
            <w:pPr>
              <w:spacing w:after="0" w:line="240" w:lineRule="auto"/>
              <w:jc w:val="center"/>
              <w:rPr>
                <w:rFonts w:asciiTheme="majorBidi" w:hAnsiTheme="majorBidi" w:cstheme="majorBidi"/>
                <w:lang w:eastAsia="fr-FR"/>
              </w:rPr>
            </w:pPr>
            <w:r>
              <w:rPr>
                <w:rFonts w:asciiTheme="majorBidi" w:hAnsiTheme="majorBidi" w:cstheme="majorBidi"/>
              </w:rPr>
              <w:t>28</w:t>
            </w:r>
          </w:p>
        </w:tc>
        <w:tc>
          <w:tcPr>
            <w:tcW w:w="2410" w:type="dxa"/>
            <w:tcBorders>
              <w:top w:val="single" w:sz="4" w:space="0" w:color="000000"/>
              <w:left w:val="double" w:sz="4" w:space="0" w:color="000000"/>
              <w:bottom w:val="single" w:sz="4" w:space="0" w:color="000000"/>
              <w:right w:val="double" w:sz="4" w:space="0" w:color="000000"/>
            </w:tcBorders>
            <w:vAlign w:val="center"/>
            <w:hideMark/>
          </w:tcPr>
          <w:p w14:paraId="303F2035" w14:textId="77777777" w:rsidR="00610C7C" w:rsidRDefault="00610C7C" w:rsidP="0095009F">
            <w:pPr>
              <w:spacing w:after="0" w:line="240" w:lineRule="auto"/>
              <w:jc w:val="center"/>
              <w:rPr>
                <w:rFonts w:asciiTheme="majorBidi" w:hAnsiTheme="majorBidi" w:cstheme="majorBidi"/>
              </w:rPr>
            </w:pPr>
            <w:r>
              <w:rPr>
                <w:rFonts w:asciiTheme="majorBidi" w:hAnsiTheme="majorBidi" w:cstheme="majorBidi"/>
              </w:rPr>
              <w:t>1</w:t>
            </w:r>
          </w:p>
        </w:tc>
      </w:tr>
      <w:tr w:rsidR="00610C7C" w14:paraId="3CFC1549" w14:textId="77777777" w:rsidTr="0096723D">
        <w:trPr>
          <w:trHeight w:val="423"/>
          <w:jc w:val="center"/>
        </w:trPr>
        <w:tc>
          <w:tcPr>
            <w:tcW w:w="520" w:type="dxa"/>
            <w:tcBorders>
              <w:top w:val="single" w:sz="4" w:space="0" w:color="000000"/>
              <w:left w:val="double" w:sz="4" w:space="0" w:color="000000"/>
              <w:bottom w:val="single" w:sz="4" w:space="0" w:color="000000"/>
              <w:right w:val="single" w:sz="4" w:space="0" w:color="000000"/>
            </w:tcBorders>
            <w:vAlign w:val="center"/>
            <w:hideMark/>
          </w:tcPr>
          <w:p w14:paraId="628619AF" w14:textId="77777777" w:rsidR="00610C7C" w:rsidRDefault="00610C7C" w:rsidP="0095009F">
            <w:pPr>
              <w:pStyle w:val="NormalWeb"/>
              <w:spacing w:before="0" w:beforeAutospacing="0" w:after="0" w:afterAutospacing="0"/>
              <w:jc w:val="center"/>
              <w:rPr>
                <w:rFonts w:asciiTheme="majorBidi" w:hAnsiTheme="majorBidi" w:cstheme="majorBidi"/>
                <w:lang w:eastAsia="en-US"/>
              </w:rPr>
            </w:pPr>
            <w:r>
              <w:rPr>
                <w:rFonts w:asciiTheme="majorBidi" w:hAnsiTheme="majorBidi" w:cstheme="majorBidi"/>
                <w:lang w:eastAsia="en-US"/>
              </w:rPr>
              <w:t>3</w:t>
            </w:r>
          </w:p>
        </w:tc>
        <w:tc>
          <w:tcPr>
            <w:tcW w:w="2736" w:type="dxa"/>
            <w:tcBorders>
              <w:top w:val="single" w:sz="4" w:space="0" w:color="000000"/>
              <w:left w:val="single" w:sz="4" w:space="0" w:color="000000"/>
              <w:bottom w:val="single" w:sz="4" w:space="0" w:color="000000"/>
              <w:right w:val="single" w:sz="4" w:space="0" w:color="000000"/>
            </w:tcBorders>
            <w:vAlign w:val="center"/>
            <w:hideMark/>
          </w:tcPr>
          <w:p w14:paraId="4D943C7F" w14:textId="77777777" w:rsidR="00610C7C" w:rsidRDefault="00610C7C" w:rsidP="0095009F">
            <w:pPr>
              <w:pStyle w:val="NormalWeb"/>
              <w:spacing w:before="0" w:beforeAutospacing="0" w:after="0" w:afterAutospacing="0"/>
              <w:jc w:val="both"/>
              <w:rPr>
                <w:rFonts w:asciiTheme="majorBidi" w:eastAsia="Arial Unicode MS" w:hAnsiTheme="majorBidi" w:cstheme="majorBidi"/>
                <w:lang w:eastAsia="en-US"/>
              </w:rPr>
            </w:pPr>
            <w:r>
              <w:rPr>
                <w:rFonts w:asciiTheme="majorBidi" w:hAnsiTheme="majorBidi" w:cstheme="majorBidi"/>
                <w:lang w:eastAsia="en-US"/>
              </w:rPr>
              <w:t>Santé</w:t>
            </w:r>
          </w:p>
        </w:tc>
        <w:tc>
          <w:tcPr>
            <w:tcW w:w="2683" w:type="dxa"/>
            <w:tcBorders>
              <w:top w:val="single" w:sz="4" w:space="0" w:color="000000"/>
              <w:left w:val="single" w:sz="4" w:space="0" w:color="000000"/>
              <w:bottom w:val="single" w:sz="4" w:space="0" w:color="000000"/>
              <w:right w:val="double" w:sz="4" w:space="0" w:color="000000"/>
            </w:tcBorders>
            <w:vAlign w:val="center"/>
            <w:hideMark/>
          </w:tcPr>
          <w:p w14:paraId="4AE1A4FC" w14:textId="77777777" w:rsidR="00610C7C" w:rsidRDefault="00610C7C" w:rsidP="0095009F">
            <w:pPr>
              <w:spacing w:after="0" w:line="240" w:lineRule="auto"/>
              <w:jc w:val="center"/>
              <w:rPr>
                <w:rFonts w:asciiTheme="majorBidi" w:hAnsiTheme="majorBidi" w:cstheme="majorBidi"/>
                <w:lang w:eastAsia="fr-FR"/>
              </w:rPr>
            </w:pPr>
            <w:r>
              <w:rPr>
                <w:rFonts w:asciiTheme="majorBidi" w:hAnsiTheme="majorBidi" w:cstheme="majorBidi"/>
              </w:rPr>
              <w:t>39</w:t>
            </w:r>
          </w:p>
        </w:tc>
        <w:tc>
          <w:tcPr>
            <w:tcW w:w="2410" w:type="dxa"/>
            <w:tcBorders>
              <w:top w:val="single" w:sz="4" w:space="0" w:color="000000"/>
              <w:left w:val="double" w:sz="4" w:space="0" w:color="000000"/>
              <w:bottom w:val="single" w:sz="4" w:space="0" w:color="000000"/>
              <w:right w:val="double" w:sz="4" w:space="0" w:color="000000"/>
            </w:tcBorders>
            <w:vAlign w:val="center"/>
            <w:hideMark/>
          </w:tcPr>
          <w:p w14:paraId="4D833103" w14:textId="77777777" w:rsidR="00610C7C" w:rsidRDefault="00610C7C" w:rsidP="0095009F">
            <w:pPr>
              <w:spacing w:after="0" w:line="240" w:lineRule="auto"/>
              <w:jc w:val="center"/>
              <w:rPr>
                <w:rFonts w:asciiTheme="majorBidi" w:hAnsiTheme="majorBidi" w:cstheme="majorBidi"/>
              </w:rPr>
            </w:pPr>
            <w:r>
              <w:rPr>
                <w:rFonts w:asciiTheme="majorBidi" w:hAnsiTheme="majorBidi" w:cstheme="majorBidi"/>
              </w:rPr>
              <w:t>0</w:t>
            </w:r>
          </w:p>
        </w:tc>
      </w:tr>
      <w:tr w:rsidR="00610C7C" w14:paraId="7ACA8A23" w14:textId="77777777" w:rsidTr="0096723D">
        <w:trPr>
          <w:trHeight w:val="401"/>
          <w:jc w:val="center"/>
        </w:trPr>
        <w:tc>
          <w:tcPr>
            <w:tcW w:w="520" w:type="dxa"/>
            <w:tcBorders>
              <w:top w:val="single" w:sz="4" w:space="0" w:color="000000"/>
              <w:left w:val="double" w:sz="4" w:space="0" w:color="000000"/>
              <w:bottom w:val="single" w:sz="4" w:space="0" w:color="000000"/>
              <w:right w:val="single" w:sz="4" w:space="0" w:color="000000"/>
            </w:tcBorders>
            <w:vAlign w:val="center"/>
            <w:hideMark/>
          </w:tcPr>
          <w:p w14:paraId="2DC95927" w14:textId="77777777" w:rsidR="00610C7C" w:rsidRDefault="00610C7C" w:rsidP="0095009F">
            <w:pPr>
              <w:pStyle w:val="NormalWeb"/>
              <w:spacing w:before="0" w:beforeAutospacing="0" w:after="0" w:afterAutospacing="0"/>
              <w:jc w:val="center"/>
              <w:rPr>
                <w:rFonts w:asciiTheme="majorBidi" w:hAnsiTheme="majorBidi" w:cstheme="majorBidi"/>
                <w:lang w:eastAsia="en-US"/>
              </w:rPr>
            </w:pPr>
            <w:r>
              <w:rPr>
                <w:rFonts w:asciiTheme="majorBidi" w:hAnsiTheme="majorBidi" w:cstheme="majorBidi"/>
                <w:lang w:eastAsia="en-US"/>
              </w:rPr>
              <w:t>4</w:t>
            </w:r>
          </w:p>
        </w:tc>
        <w:tc>
          <w:tcPr>
            <w:tcW w:w="2736" w:type="dxa"/>
            <w:tcBorders>
              <w:top w:val="single" w:sz="4" w:space="0" w:color="000000"/>
              <w:left w:val="single" w:sz="4" w:space="0" w:color="000000"/>
              <w:bottom w:val="single" w:sz="4" w:space="0" w:color="000000"/>
              <w:right w:val="single" w:sz="4" w:space="0" w:color="000000"/>
            </w:tcBorders>
            <w:vAlign w:val="center"/>
            <w:hideMark/>
          </w:tcPr>
          <w:p w14:paraId="206DF986" w14:textId="77777777" w:rsidR="00610C7C" w:rsidRDefault="00610C7C" w:rsidP="0095009F">
            <w:pPr>
              <w:pStyle w:val="NormalWeb"/>
              <w:spacing w:before="0" w:beforeAutospacing="0" w:after="0" w:afterAutospacing="0"/>
              <w:jc w:val="both"/>
              <w:rPr>
                <w:rFonts w:asciiTheme="majorBidi" w:eastAsia="Arial Unicode MS" w:hAnsiTheme="majorBidi" w:cstheme="majorBidi"/>
                <w:lang w:eastAsia="en-US"/>
              </w:rPr>
            </w:pPr>
            <w:r>
              <w:rPr>
                <w:rFonts w:asciiTheme="majorBidi" w:hAnsiTheme="majorBidi" w:cstheme="majorBidi"/>
                <w:lang w:eastAsia="en-US"/>
              </w:rPr>
              <w:t>PME/PMI </w:t>
            </w:r>
          </w:p>
        </w:tc>
        <w:tc>
          <w:tcPr>
            <w:tcW w:w="2683" w:type="dxa"/>
            <w:tcBorders>
              <w:top w:val="single" w:sz="4" w:space="0" w:color="000000"/>
              <w:left w:val="single" w:sz="4" w:space="0" w:color="000000"/>
              <w:bottom w:val="single" w:sz="4" w:space="0" w:color="000000"/>
              <w:right w:val="double" w:sz="4" w:space="0" w:color="000000"/>
            </w:tcBorders>
            <w:vAlign w:val="center"/>
            <w:hideMark/>
          </w:tcPr>
          <w:p w14:paraId="360A40AE" w14:textId="77777777" w:rsidR="00610C7C" w:rsidRDefault="00610C7C" w:rsidP="0095009F">
            <w:pPr>
              <w:spacing w:after="0" w:line="240" w:lineRule="auto"/>
              <w:jc w:val="center"/>
              <w:rPr>
                <w:rFonts w:asciiTheme="majorBidi" w:hAnsiTheme="majorBidi" w:cstheme="majorBidi"/>
                <w:lang w:eastAsia="fr-FR"/>
              </w:rPr>
            </w:pPr>
            <w:r>
              <w:rPr>
                <w:rFonts w:asciiTheme="majorBidi" w:hAnsiTheme="majorBidi" w:cstheme="majorBidi"/>
              </w:rPr>
              <w:t>58</w:t>
            </w:r>
          </w:p>
        </w:tc>
        <w:tc>
          <w:tcPr>
            <w:tcW w:w="2410" w:type="dxa"/>
            <w:tcBorders>
              <w:top w:val="single" w:sz="4" w:space="0" w:color="000000"/>
              <w:left w:val="double" w:sz="4" w:space="0" w:color="000000"/>
              <w:bottom w:val="single" w:sz="4" w:space="0" w:color="000000"/>
              <w:right w:val="double" w:sz="4" w:space="0" w:color="000000"/>
            </w:tcBorders>
            <w:vAlign w:val="center"/>
            <w:hideMark/>
          </w:tcPr>
          <w:p w14:paraId="42601320" w14:textId="77777777" w:rsidR="00610C7C" w:rsidRDefault="00610C7C" w:rsidP="0095009F">
            <w:pPr>
              <w:spacing w:after="0" w:line="240" w:lineRule="auto"/>
              <w:jc w:val="center"/>
              <w:rPr>
                <w:rFonts w:asciiTheme="majorBidi" w:hAnsiTheme="majorBidi" w:cstheme="majorBidi"/>
              </w:rPr>
            </w:pPr>
            <w:r>
              <w:rPr>
                <w:rFonts w:asciiTheme="majorBidi" w:hAnsiTheme="majorBidi" w:cstheme="majorBidi"/>
              </w:rPr>
              <w:t>2</w:t>
            </w:r>
          </w:p>
        </w:tc>
      </w:tr>
      <w:tr w:rsidR="00610C7C" w14:paraId="38D3995A" w14:textId="77777777" w:rsidTr="0096723D">
        <w:trPr>
          <w:trHeight w:val="421"/>
          <w:jc w:val="center"/>
        </w:trPr>
        <w:tc>
          <w:tcPr>
            <w:tcW w:w="520" w:type="dxa"/>
            <w:tcBorders>
              <w:top w:val="single" w:sz="4" w:space="0" w:color="000000"/>
              <w:left w:val="double" w:sz="4" w:space="0" w:color="000000"/>
              <w:bottom w:val="single" w:sz="4" w:space="0" w:color="000000"/>
              <w:right w:val="single" w:sz="4" w:space="0" w:color="000000"/>
            </w:tcBorders>
            <w:vAlign w:val="center"/>
            <w:hideMark/>
          </w:tcPr>
          <w:p w14:paraId="472266E9" w14:textId="77777777" w:rsidR="00610C7C" w:rsidRDefault="00610C7C" w:rsidP="0095009F">
            <w:pPr>
              <w:pStyle w:val="NormalWeb"/>
              <w:spacing w:before="0" w:beforeAutospacing="0" w:after="0" w:afterAutospacing="0"/>
              <w:jc w:val="center"/>
              <w:rPr>
                <w:rFonts w:asciiTheme="majorBidi" w:hAnsiTheme="majorBidi" w:cstheme="majorBidi"/>
                <w:lang w:eastAsia="en-US"/>
              </w:rPr>
            </w:pPr>
            <w:r>
              <w:rPr>
                <w:rFonts w:asciiTheme="majorBidi" w:hAnsiTheme="majorBidi" w:cstheme="majorBidi"/>
                <w:lang w:eastAsia="en-US"/>
              </w:rPr>
              <w:t>5</w:t>
            </w:r>
          </w:p>
        </w:tc>
        <w:tc>
          <w:tcPr>
            <w:tcW w:w="2736" w:type="dxa"/>
            <w:tcBorders>
              <w:top w:val="single" w:sz="4" w:space="0" w:color="000000"/>
              <w:left w:val="single" w:sz="4" w:space="0" w:color="000000"/>
              <w:bottom w:val="single" w:sz="4" w:space="0" w:color="000000"/>
              <w:right w:val="single" w:sz="4" w:space="0" w:color="000000"/>
            </w:tcBorders>
            <w:vAlign w:val="center"/>
            <w:hideMark/>
          </w:tcPr>
          <w:p w14:paraId="0DD2DEC6" w14:textId="77777777" w:rsidR="00610C7C" w:rsidRDefault="00610C7C" w:rsidP="0095009F">
            <w:pPr>
              <w:pStyle w:val="NormalWeb"/>
              <w:spacing w:before="0" w:beforeAutospacing="0" w:after="0" w:afterAutospacing="0"/>
              <w:jc w:val="both"/>
              <w:rPr>
                <w:rFonts w:asciiTheme="majorBidi" w:eastAsia="Arial Unicode MS" w:hAnsiTheme="majorBidi" w:cstheme="majorBidi"/>
                <w:b/>
                <w:lang w:eastAsia="en-US"/>
              </w:rPr>
            </w:pPr>
            <w:r>
              <w:rPr>
                <w:rFonts w:asciiTheme="majorBidi" w:hAnsiTheme="majorBidi" w:cstheme="majorBidi"/>
                <w:color w:val="000000"/>
                <w:lang w:eastAsia="en-US"/>
              </w:rPr>
              <w:t>Autres administrations</w:t>
            </w:r>
          </w:p>
        </w:tc>
        <w:tc>
          <w:tcPr>
            <w:tcW w:w="2683" w:type="dxa"/>
            <w:tcBorders>
              <w:top w:val="single" w:sz="4" w:space="0" w:color="000000"/>
              <w:left w:val="single" w:sz="4" w:space="0" w:color="000000"/>
              <w:bottom w:val="single" w:sz="4" w:space="0" w:color="000000"/>
              <w:right w:val="double" w:sz="4" w:space="0" w:color="000000"/>
            </w:tcBorders>
            <w:vAlign w:val="center"/>
            <w:hideMark/>
          </w:tcPr>
          <w:p w14:paraId="6DB91B82" w14:textId="77777777" w:rsidR="00610C7C" w:rsidRDefault="00610C7C" w:rsidP="0095009F">
            <w:pPr>
              <w:spacing w:after="0" w:line="240" w:lineRule="auto"/>
              <w:jc w:val="center"/>
              <w:rPr>
                <w:rFonts w:asciiTheme="majorBidi" w:hAnsiTheme="majorBidi" w:cstheme="majorBidi"/>
                <w:lang w:eastAsia="fr-FR"/>
              </w:rPr>
            </w:pPr>
            <w:r>
              <w:rPr>
                <w:rFonts w:asciiTheme="majorBidi" w:hAnsiTheme="majorBidi" w:cstheme="majorBidi"/>
              </w:rPr>
              <w:t>10</w:t>
            </w:r>
          </w:p>
        </w:tc>
        <w:tc>
          <w:tcPr>
            <w:tcW w:w="2410" w:type="dxa"/>
            <w:tcBorders>
              <w:top w:val="single" w:sz="4" w:space="0" w:color="000000"/>
              <w:left w:val="double" w:sz="4" w:space="0" w:color="000000"/>
              <w:bottom w:val="single" w:sz="4" w:space="0" w:color="000000"/>
              <w:right w:val="double" w:sz="4" w:space="0" w:color="000000"/>
            </w:tcBorders>
            <w:vAlign w:val="center"/>
            <w:hideMark/>
          </w:tcPr>
          <w:p w14:paraId="7161324D" w14:textId="77777777" w:rsidR="00610C7C" w:rsidRDefault="00610C7C" w:rsidP="0095009F">
            <w:pPr>
              <w:spacing w:after="0" w:line="240" w:lineRule="auto"/>
              <w:jc w:val="center"/>
              <w:rPr>
                <w:rFonts w:asciiTheme="majorBidi" w:hAnsiTheme="majorBidi" w:cstheme="majorBidi"/>
              </w:rPr>
            </w:pPr>
            <w:r>
              <w:rPr>
                <w:rFonts w:asciiTheme="majorBidi" w:hAnsiTheme="majorBidi" w:cstheme="majorBidi"/>
              </w:rPr>
              <w:t>1</w:t>
            </w:r>
          </w:p>
        </w:tc>
      </w:tr>
      <w:tr w:rsidR="00610C7C" w14:paraId="1CE01588" w14:textId="77777777" w:rsidTr="0096723D">
        <w:trPr>
          <w:trHeight w:val="413"/>
          <w:jc w:val="center"/>
        </w:trPr>
        <w:tc>
          <w:tcPr>
            <w:tcW w:w="520" w:type="dxa"/>
            <w:tcBorders>
              <w:top w:val="single" w:sz="4" w:space="0" w:color="000000"/>
              <w:left w:val="double" w:sz="4" w:space="0" w:color="000000"/>
              <w:bottom w:val="double" w:sz="4" w:space="0" w:color="000000"/>
              <w:right w:val="single" w:sz="4" w:space="0" w:color="000000"/>
            </w:tcBorders>
            <w:vAlign w:val="center"/>
          </w:tcPr>
          <w:p w14:paraId="28AEE265" w14:textId="77777777" w:rsidR="00610C7C" w:rsidRDefault="00610C7C" w:rsidP="0095009F">
            <w:pPr>
              <w:pStyle w:val="NormalWeb"/>
              <w:spacing w:before="0" w:beforeAutospacing="0" w:after="0" w:afterAutospacing="0"/>
              <w:jc w:val="center"/>
              <w:rPr>
                <w:rFonts w:asciiTheme="majorBidi" w:hAnsiTheme="majorBidi" w:cstheme="majorBidi"/>
                <w:lang w:eastAsia="en-US"/>
              </w:rPr>
            </w:pPr>
          </w:p>
        </w:tc>
        <w:tc>
          <w:tcPr>
            <w:tcW w:w="2736"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vAlign w:val="center"/>
            <w:hideMark/>
          </w:tcPr>
          <w:p w14:paraId="58300838" w14:textId="77777777" w:rsidR="00610C7C" w:rsidRDefault="00610C7C" w:rsidP="0095009F">
            <w:pPr>
              <w:pStyle w:val="NormalWeb"/>
              <w:spacing w:before="0" w:beforeAutospacing="0" w:after="0" w:afterAutospacing="0"/>
              <w:jc w:val="both"/>
              <w:rPr>
                <w:rFonts w:asciiTheme="majorBidi" w:eastAsia="Arial Unicode MS" w:hAnsiTheme="majorBidi" w:cstheme="majorBidi"/>
                <w:lang w:eastAsia="en-US"/>
              </w:rPr>
            </w:pPr>
            <w:r>
              <w:rPr>
                <w:rFonts w:asciiTheme="majorBidi" w:hAnsiTheme="majorBidi" w:cstheme="majorBidi"/>
                <w:b/>
                <w:lang w:eastAsia="en-US"/>
              </w:rPr>
              <w:t>Total</w:t>
            </w:r>
          </w:p>
        </w:tc>
        <w:tc>
          <w:tcPr>
            <w:tcW w:w="2683" w:type="dxa"/>
            <w:tcBorders>
              <w:top w:val="single" w:sz="4" w:space="0" w:color="000000"/>
              <w:left w:val="single" w:sz="4" w:space="0" w:color="000000"/>
              <w:bottom w:val="double" w:sz="4" w:space="0" w:color="000000"/>
              <w:right w:val="double" w:sz="4" w:space="0" w:color="000000"/>
            </w:tcBorders>
            <w:shd w:val="clear" w:color="auto" w:fill="D9D9D9" w:themeFill="background1" w:themeFillShade="D9"/>
            <w:vAlign w:val="center"/>
            <w:hideMark/>
          </w:tcPr>
          <w:p w14:paraId="45B829C8" w14:textId="77777777" w:rsidR="00610C7C" w:rsidRDefault="00610C7C" w:rsidP="0095009F">
            <w:pPr>
              <w:spacing w:after="0" w:line="240" w:lineRule="auto"/>
              <w:jc w:val="center"/>
              <w:rPr>
                <w:rFonts w:asciiTheme="majorBidi" w:hAnsiTheme="majorBidi" w:cstheme="majorBidi"/>
                <w:b/>
                <w:color w:val="000000"/>
                <w:lang w:eastAsia="fr-FR"/>
              </w:rPr>
            </w:pPr>
            <w:r>
              <w:rPr>
                <w:rFonts w:asciiTheme="majorBidi" w:hAnsiTheme="majorBidi" w:cstheme="majorBidi"/>
                <w:b/>
                <w:color w:val="000000"/>
              </w:rPr>
              <w:t>175</w:t>
            </w:r>
          </w:p>
        </w:tc>
        <w:tc>
          <w:tcPr>
            <w:tcW w:w="2410" w:type="dxa"/>
            <w:tcBorders>
              <w:top w:val="single" w:sz="4" w:space="0" w:color="000000"/>
              <w:left w:val="double" w:sz="4" w:space="0" w:color="000000"/>
              <w:bottom w:val="double" w:sz="4" w:space="0" w:color="000000"/>
              <w:right w:val="double" w:sz="4" w:space="0" w:color="000000"/>
            </w:tcBorders>
            <w:shd w:val="clear" w:color="auto" w:fill="D9D9D9" w:themeFill="background1" w:themeFillShade="D9"/>
            <w:vAlign w:val="center"/>
            <w:hideMark/>
          </w:tcPr>
          <w:p w14:paraId="4527A48A" w14:textId="77777777" w:rsidR="00610C7C" w:rsidRDefault="00610C7C" w:rsidP="0095009F">
            <w:pPr>
              <w:spacing w:after="0" w:line="240" w:lineRule="auto"/>
              <w:jc w:val="center"/>
              <w:rPr>
                <w:rFonts w:asciiTheme="majorBidi" w:hAnsiTheme="majorBidi" w:cstheme="majorBidi"/>
                <w:b/>
                <w:color w:val="000000"/>
              </w:rPr>
            </w:pPr>
            <w:r>
              <w:rPr>
                <w:rFonts w:asciiTheme="majorBidi" w:hAnsiTheme="majorBidi" w:cstheme="majorBidi"/>
                <w:b/>
                <w:color w:val="000000"/>
              </w:rPr>
              <w:t>6</w:t>
            </w:r>
          </w:p>
        </w:tc>
      </w:tr>
    </w:tbl>
    <w:p w14:paraId="5BA6BC40" w14:textId="77777777" w:rsidR="00610C7C" w:rsidRPr="009213E3" w:rsidRDefault="00610C7C" w:rsidP="0095009F">
      <w:pPr>
        <w:pStyle w:val="Paragraphedeliste"/>
        <w:ind w:left="426"/>
        <w:contextualSpacing w:val="0"/>
        <w:jc w:val="both"/>
      </w:pPr>
    </w:p>
    <w:p w14:paraId="2690C5C8" w14:textId="77777777" w:rsidR="00B212BB" w:rsidRPr="00B212BB" w:rsidRDefault="00B212BB" w:rsidP="004E0C96">
      <w:pPr>
        <w:pStyle w:val="Paragraphedeliste"/>
        <w:numPr>
          <w:ilvl w:val="0"/>
          <w:numId w:val="6"/>
        </w:numPr>
        <w:spacing w:after="120"/>
        <w:ind w:left="426" w:hanging="357"/>
        <w:contextualSpacing w:val="0"/>
        <w:jc w:val="both"/>
      </w:pPr>
      <w:r>
        <w:t>l</w:t>
      </w:r>
      <w:r w:rsidRPr="00B212BB">
        <w:t>es deux évaluations (à mi-parcours et finale) de la phase 2012 - 2016 du projet TOKTEN ont recommandé l’élaboration d’un</w:t>
      </w:r>
      <w:r w:rsidRPr="00B212BB">
        <w:rPr>
          <w:b/>
          <w:bCs/>
          <w:i/>
          <w:iCs/>
        </w:rPr>
        <w:t xml:space="preserve"> plan de communication pour le TOKTEN</w:t>
      </w:r>
      <w:r w:rsidRPr="00B212BB">
        <w:rPr>
          <w:i/>
          <w:iCs/>
        </w:rPr>
        <w:t xml:space="preserve">. </w:t>
      </w:r>
      <w:r w:rsidRPr="001050C5">
        <w:t>Ce plan a été réalisé et est disponible.</w:t>
      </w:r>
    </w:p>
    <w:p w14:paraId="1B005E07" w14:textId="77777777" w:rsidR="000924E1" w:rsidRPr="00B212BB" w:rsidRDefault="00B212BB" w:rsidP="001050C5">
      <w:pPr>
        <w:pStyle w:val="Paragraphedeliste"/>
        <w:numPr>
          <w:ilvl w:val="0"/>
          <w:numId w:val="6"/>
        </w:numPr>
        <w:spacing w:after="120"/>
        <w:ind w:left="426" w:hanging="357"/>
        <w:contextualSpacing w:val="0"/>
        <w:jc w:val="both"/>
      </w:pPr>
      <w:r>
        <w:t>l</w:t>
      </w:r>
      <w:r w:rsidRPr="00B212BB">
        <w:t>a réalisation d’une étude d’identification des besoins en renforcement des capacités en prévision de l’expansion du TOKTEN dans le cadre de la PONAM</w:t>
      </w:r>
      <w:r>
        <w:t>.</w:t>
      </w:r>
      <w:r w:rsidR="000924E1">
        <w:t xml:space="preserve"> Il ressort </w:t>
      </w:r>
      <w:r w:rsidR="001050C5">
        <w:t xml:space="preserve">de </w:t>
      </w:r>
      <w:r w:rsidR="000924E1">
        <w:t xml:space="preserve">cette étude que sur </w:t>
      </w:r>
      <w:r w:rsidR="000924E1" w:rsidRPr="001050C5">
        <w:rPr>
          <w:b/>
          <w:bCs/>
        </w:rPr>
        <w:t>103</w:t>
      </w:r>
      <w:r w:rsidR="000924E1" w:rsidRPr="001050C5">
        <w:t xml:space="preserve"> structures rencontrées, </w:t>
      </w:r>
      <w:r w:rsidR="000924E1" w:rsidRPr="001050C5">
        <w:rPr>
          <w:b/>
          <w:bCs/>
        </w:rPr>
        <w:t>83</w:t>
      </w:r>
      <w:r w:rsidR="000924E1" w:rsidRPr="001050C5">
        <w:t xml:space="preserve"> ont exprimé des besoins en matière de renforcement de</w:t>
      </w:r>
      <w:r w:rsidR="001050C5">
        <w:t xml:space="preserve"> leur</w:t>
      </w:r>
      <w:r w:rsidR="000924E1" w:rsidRPr="001050C5">
        <w:t xml:space="preserve">s capacités </w:t>
      </w:r>
      <w:r w:rsidR="001050C5">
        <w:t>en partenariat avec</w:t>
      </w:r>
      <w:r w:rsidR="000924E1" w:rsidRPr="001050C5">
        <w:t xml:space="preserve"> </w:t>
      </w:r>
      <w:r w:rsidR="001050C5">
        <w:t>le</w:t>
      </w:r>
      <w:r w:rsidR="000924E1" w:rsidRPr="001050C5">
        <w:t xml:space="preserve"> projet TOKTEN</w:t>
      </w:r>
      <w:r w:rsidR="001050C5">
        <w:rPr>
          <w:b/>
          <w:bCs/>
          <w:i/>
          <w:iCs/>
        </w:rPr>
        <w:t>.</w:t>
      </w:r>
    </w:p>
    <w:p w14:paraId="7823FA3F" w14:textId="77777777" w:rsidR="00610C7C" w:rsidRDefault="009213E3" w:rsidP="008753A0">
      <w:pPr>
        <w:pStyle w:val="Paragraphedeliste"/>
        <w:numPr>
          <w:ilvl w:val="0"/>
          <w:numId w:val="6"/>
        </w:numPr>
        <w:spacing w:after="120"/>
        <w:ind w:left="426" w:hanging="357"/>
        <w:contextualSpacing w:val="0"/>
        <w:jc w:val="both"/>
      </w:pPr>
      <w:r>
        <w:lastRenderedPageBreak/>
        <w:t>l’acquisitio</w:t>
      </w:r>
      <w:r w:rsidR="008753A0">
        <w:t>n de matériels roulants et de matériels bureautiques</w:t>
      </w:r>
      <w:r>
        <w:t> ;</w:t>
      </w:r>
    </w:p>
    <w:p w14:paraId="17443C93" w14:textId="77777777" w:rsidR="00610C7C" w:rsidRDefault="009213E3" w:rsidP="008753A0">
      <w:pPr>
        <w:pStyle w:val="Paragraphedeliste"/>
        <w:numPr>
          <w:ilvl w:val="0"/>
          <w:numId w:val="6"/>
        </w:numPr>
        <w:spacing w:after="360"/>
        <w:ind w:left="425" w:hanging="357"/>
        <w:contextualSpacing w:val="0"/>
        <w:jc w:val="both"/>
      </w:pPr>
      <w:r>
        <w:t>l</w:t>
      </w:r>
      <w:r w:rsidR="00610C7C">
        <w:t xml:space="preserve">e renouvellement partiel des équipements des villas </w:t>
      </w:r>
      <w:r w:rsidR="008753A0">
        <w:t xml:space="preserve">d’hébergement des consultants </w:t>
      </w:r>
      <w:r w:rsidR="00610C7C">
        <w:t>TOKTEN</w:t>
      </w:r>
      <w:r w:rsidR="008753A0">
        <w:t>.</w:t>
      </w:r>
    </w:p>
    <w:p w14:paraId="2FD48648" w14:textId="77777777" w:rsidR="003776D8" w:rsidRDefault="003776D8" w:rsidP="003776D8">
      <w:pPr>
        <w:pStyle w:val="Paragraphedeliste"/>
        <w:spacing w:after="240"/>
        <w:ind w:left="771"/>
        <w:contextualSpacing w:val="0"/>
        <w:jc w:val="both"/>
      </w:pPr>
    </w:p>
    <w:p w14:paraId="07303873" w14:textId="77777777" w:rsidR="0095009F" w:rsidRDefault="0095009F" w:rsidP="0096723D">
      <w:pPr>
        <w:pStyle w:val="Paragraphedeliste"/>
        <w:numPr>
          <w:ilvl w:val="1"/>
          <w:numId w:val="3"/>
        </w:numPr>
        <w:spacing w:after="240"/>
        <w:ind w:left="567" w:hanging="425"/>
        <w:contextualSpacing w:val="0"/>
        <w:jc w:val="both"/>
        <w:rPr>
          <w:b/>
        </w:rPr>
      </w:pPr>
      <w:r>
        <w:rPr>
          <w:b/>
        </w:rPr>
        <w:t>Présentation du rapport d’exécution financière :</w:t>
      </w:r>
    </w:p>
    <w:p w14:paraId="5FF24168" w14:textId="77777777" w:rsidR="00EC56C3" w:rsidRDefault="00EC56C3" w:rsidP="00FC58FF">
      <w:pPr>
        <w:spacing w:after="240" w:line="240" w:lineRule="auto"/>
        <w:jc w:val="both"/>
        <w:rPr>
          <w:rFonts w:ascii="Times New Roman" w:hAnsi="Times New Roman" w:cs="Times New Roman"/>
          <w:sz w:val="24"/>
          <w:szCs w:val="24"/>
        </w:rPr>
      </w:pPr>
      <w:r w:rsidRPr="00EC56C3">
        <w:rPr>
          <w:rFonts w:ascii="Times New Roman" w:hAnsi="Times New Roman" w:cs="Times New Roman"/>
          <w:sz w:val="24"/>
          <w:szCs w:val="24"/>
        </w:rPr>
        <w:t xml:space="preserve">Au titre de l’année 2017, la totalité de la contribution du Gouvernement du Mali au Projet TOKTEN a été mobilisée pour un montant de </w:t>
      </w:r>
      <w:r w:rsidRPr="00EC56C3">
        <w:rPr>
          <w:rFonts w:ascii="Times New Roman" w:hAnsi="Times New Roman" w:cs="Times New Roman"/>
          <w:b/>
          <w:bCs/>
          <w:sz w:val="24"/>
          <w:szCs w:val="24"/>
        </w:rPr>
        <w:t>170  millions de Francs CFA</w:t>
      </w:r>
      <w:r w:rsidRPr="00EC56C3">
        <w:rPr>
          <w:rFonts w:ascii="Times New Roman" w:hAnsi="Times New Roman" w:cs="Times New Roman"/>
          <w:sz w:val="24"/>
          <w:szCs w:val="24"/>
        </w:rPr>
        <w:t xml:space="preserve">, soit un taux de  mobilisation de </w:t>
      </w:r>
      <w:r w:rsidRPr="00EC56C3">
        <w:rPr>
          <w:rFonts w:ascii="Times New Roman" w:hAnsi="Times New Roman" w:cs="Times New Roman"/>
          <w:b/>
          <w:bCs/>
          <w:sz w:val="24"/>
          <w:szCs w:val="24"/>
        </w:rPr>
        <w:t>100%</w:t>
      </w:r>
      <w:r w:rsidRPr="00EC56C3">
        <w:rPr>
          <w:rFonts w:ascii="Times New Roman" w:hAnsi="Times New Roman" w:cs="Times New Roman"/>
          <w:sz w:val="24"/>
          <w:szCs w:val="24"/>
        </w:rPr>
        <w:t>.</w:t>
      </w:r>
      <w:r w:rsidR="00FC58FF">
        <w:rPr>
          <w:rFonts w:ascii="Times New Roman" w:hAnsi="Times New Roman" w:cs="Times New Roman"/>
          <w:sz w:val="24"/>
          <w:szCs w:val="24"/>
        </w:rPr>
        <w:t xml:space="preserve"> Le PNUD s’est également entièrement acquitté de son engagement financier d’un montant de </w:t>
      </w:r>
      <w:r w:rsidR="00FC58FF" w:rsidRPr="00FC58FF">
        <w:rPr>
          <w:rFonts w:ascii="Times New Roman" w:hAnsi="Times New Roman" w:cs="Times New Roman"/>
          <w:b/>
          <w:bCs/>
          <w:sz w:val="24"/>
          <w:szCs w:val="24"/>
        </w:rPr>
        <w:t>100 000 dollars US</w:t>
      </w:r>
      <w:r w:rsidR="00FC58FF">
        <w:rPr>
          <w:rFonts w:ascii="Times New Roman" w:hAnsi="Times New Roman" w:cs="Times New Roman"/>
          <w:b/>
          <w:bCs/>
          <w:sz w:val="24"/>
          <w:szCs w:val="24"/>
        </w:rPr>
        <w:t>.</w:t>
      </w:r>
    </w:p>
    <w:p w14:paraId="6BC4245F" w14:textId="77777777" w:rsidR="0095009F" w:rsidRDefault="00EC56C3" w:rsidP="00EC56C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L’exécution financière 2017 a été présenté par l’Assistant Administratif et financier du projet sous forme </w:t>
      </w:r>
      <w:r w:rsidR="0095009F">
        <w:rPr>
          <w:rFonts w:ascii="Times New Roman" w:hAnsi="Times New Roman" w:cs="Times New Roman"/>
          <w:sz w:val="24"/>
          <w:szCs w:val="24"/>
        </w:rPr>
        <w:t>de</w:t>
      </w:r>
      <w:r>
        <w:rPr>
          <w:rFonts w:ascii="Times New Roman" w:hAnsi="Times New Roman" w:cs="Times New Roman"/>
          <w:sz w:val="24"/>
          <w:szCs w:val="24"/>
        </w:rPr>
        <w:t>s trois</w:t>
      </w:r>
      <w:r w:rsidR="0095009F">
        <w:rPr>
          <w:rFonts w:ascii="Times New Roman" w:hAnsi="Times New Roman" w:cs="Times New Roman"/>
          <w:sz w:val="24"/>
          <w:szCs w:val="24"/>
        </w:rPr>
        <w:t xml:space="preserve"> tableaux</w:t>
      </w:r>
      <w:r w:rsidR="000924E1">
        <w:rPr>
          <w:rFonts w:ascii="Times New Roman" w:hAnsi="Times New Roman" w:cs="Times New Roman"/>
          <w:sz w:val="24"/>
          <w:szCs w:val="24"/>
        </w:rPr>
        <w:t xml:space="preserve"> ci-</w:t>
      </w:r>
      <w:r>
        <w:rPr>
          <w:rFonts w:ascii="Times New Roman" w:hAnsi="Times New Roman" w:cs="Times New Roman"/>
          <w:sz w:val="24"/>
          <w:szCs w:val="24"/>
        </w:rPr>
        <w:t>dessous</w:t>
      </w:r>
      <w:r w:rsidR="0095009F">
        <w:rPr>
          <w:rFonts w:ascii="Times New Roman" w:hAnsi="Times New Roman" w:cs="Times New Roman"/>
          <w:sz w:val="24"/>
          <w:szCs w:val="24"/>
        </w:rPr>
        <w:t xml:space="preserve">. </w:t>
      </w:r>
    </w:p>
    <w:p w14:paraId="5EB43870" w14:textId="77777777" w:rsidR="003776D8" w:rsidRPr="003776D8" w:rsidRDefault="003776D8" w:rsidP="003776D8">
      <w:pPr>
        <w:spacing w:after="120"/>
        <w:ind w:left="1134" w:hanging="1134"/>
        <w:jc w:val="center"/>
        <w:rPr>
          <w:rFonts w:ascii="Times New Roman" w:hAnsi="Times New Roman" w:cs="Times New Roman"/>
          <w:b/>
          <w:bCs/>
          <w:sz w:val="24"/>
          <w:szCs w:val="24"/>
          <w:u w:val="single"/>
        </w:rPr>
      </w:pPr>
      <w:r w:rsidRPr="003776D8">
        <w:rPr>
          <w:rFonts w:ascii="Times New Roman" w:hAnsi="Times New Roman" w:cs="Times New Roman"/>
          <w:b/>
          <w:bCs/>
          <w:sz w:val="24"/>
          <w:szCs w:val="24"/>
          <w:u w:val="single"/>
        </w:rPr>
        <w:t>Tableau</w:t>
      </w:r>
      <w:r w:rsidRPr="003776D8">
        <w:rPr>
          <w:rFonts w:ascii="Times New Roman" w:hAnsi="Times New Roman" w:cs="Times New Roman"/>
          <w:b/>
          <w:bCs/>
          <w:sz w:val="24"/>
          <w:szCs w:val="24"/>
        </w:rPr>
        <w:t> : Avances de Fonds 2017 (FCFA)</w:t>
      </w:r>
    </w:p>
    <w:tbl>
      <w:tblPr>
        <w:tblW w:w="9293" w:type="dxa"/>
        <w:jc w:val="center"/>
        <w:tblCellMar>
          <w:left w:w="70" w:type="dxa"/>
          <w:right w:w="70" w:type="dxa"/>
        </w:tblCellMar>
        <w:tblLook w:val="04A0" w:firstRow="1" w:lastRow="0" w:firstColumn="1" w:lastColumn="0" w:noHBand="0" w:noVBand="1"/>
      </w:tblPr>
      <w:tblGrid>
        <w:gridCol w:w="5466"/>
        <w:gridCol w:w="3827"/>
      </w:tblGrid>
      <w:tr w:rsidR="003776D8" w14:paraId="6B47AF5E" w14:textId="77777777" w:rsidTr="00A43B1B">
        <w:trPr>
          <w:trHeight w:val="600"/>
          <w:jc w:val="center"/>
        </w:trPr>
        <w:tc>
          <w:tcPr>
            <w:tcW w:w="546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14:paraId="42E5F821" w14:textId="77777777" w:rsidR="003776D8" w:rsidRDefault="003776D8" w:rsidP="003776D8">
            <w:pPr>
              <w:spacing w:after="0" w:line="240" w:lineRule="auto"/>
              <w:rPr>
                <w:rFonts w:asciiTheme="majorBidi" w:hAnsiTheme="majorBidi" w:cstheme="majorBidi"/>
                <w:b/>
                <w:bCs/>
                <w:color w:val="000000"/>
                <w:sz w:val="24"/>
                <w:szCs w:val="24"/>
              </w:rPr>
            </w:pPr>
            <w:r>
              <w:rPr>
                <w:rFonts w:asciiTheme="majorBidi" w:hAnsiTheme="majorBidi" w:cstheme="majorBidi"/>
                <w:b/>
                <w:bCs/>
                <w:color w:val="000000"/>
              </w:rPr>
              <w:t xml:space="preserve">Fonds Reçus </w:t>
            </w:r>
          </w:p>
        </w:tc>
        <w:tc>
          <w:tcPr>
            <w:tcW w:w="3827" w:type="dxa"/>
            <w:tcBorders>
              <w:top w:val="single" w:sz="4" w:space="0" w:color="auto"/>
              <w:left w:val="nil"/>
              <w:bottom w:val="single" w:sz="4" w:space="0" w:color="auto"/>
              <w:right w:val="single" w:sz="4" w:space="0" w:color="auto"/>
            </w:tcBorders>
            <w:shd w:val="clear" w:color="auto" w:fill="D8D8D8"/>
            <w:noWrap/>
            <w:vAlign w:val="center"/>
            <w:hideMark/>
          </w:tcPr>
          <w:p w14:paraId="0B6CE2DB" w14:textId="77777777" w:rsidR="003776D8" w:rsidRDefault="003776D8" w:rsidP="003776D8">
            <w:pPr>
              <w:spacing w:after="0" w:line="240" w:lineRule="auto"/>
              <w:jc w:val="center"/>
              <w:rPr>
                <w:rFonts w:asciiTheme="majorBidi" w:hAnsiTheme="majorBidi" w:cstheme="majorBidi"/>
                <w:b/>
                <w:bCs/>
                <w:color w:val="000000"/>
              </w:rPr>
            </w:pPr>
            <w:r>
              <w:rPr>
                <w:rFonts w:asciiTheme="majorBidi" w:hAnsiTheme="majorBidi" w:cstheme="majorBidi"/>
                <w:b/>
                <w:bCs/>
                <w:color w:val="000000"/>
              </w:rPr>
              <w:t>Montant</w:t>
            </w:r>
          </w:p>
        </w:tc>
      </w:tr>
      <w:tr w:rsidR="003776D8" w14:paraId="3239AAFB" w14:textId="77777777" w:rsidTr="00A43B1B">
        <w:trPr>
          <w:trHeight w:val="600"/>
          <w:jc w:val="center"/>
        </w:trPr>
        <w:tc>
          <w:tcPr>
            <w:tcW w:w="5466" w:type="dxa"/>
            <w:tcBorders>
              <w:top w:val="nil"/>
              <w:left w:val="single" w:sz="4" w:space="0" w:color="auto"/>
              <w:bottom w:val="single" w:sz="4" w:space="0" w:color="auto"/>
              <w:right w:val="single" w:sz="4" w:space="0" w:color="auto"/>
            </w:tcBorders>
            <w:noWrap/>
            <w:vAlign w:val="center"/>
            <w:hideMark/>
          </w:tcPr>
          <w:p w14:paraId="381F91C0" w14:textId="77777777" w:rsidR="003776D8" w:rsidRDefault="003776D8" w:rsidP="003776D8">
            <w:pPr>
              <w:spacing w:after="0" w:line="240" w:lineRule="auto"/>
              <w:rPr>
                <w:rFonts w:asciiTheme="majorBidi" w:hAnsiTheme="majorBidi" w:cstheme="majorBidi"/>
                <w:color w:val="000000"/>
              </w:rPr>
            </w:pPr>
            <w:r>
              <w:rPr>
                <w:rFonts w:asciiTheme="majorBidi" w:hAnsiTheme="majorBidi" w:cstheme="majorBidi"/>
                <w:color w:val="000000"/>
              </w:rPr>
              <w:t>Solde d'Ouverture</w:t>
            </w:r>
          </w:p>
        </w:tc>
        <w:tc>
          <w:tcPr>
            <w:tcW w:w="3827" w:type="dxa"/>
            <w:tcBorders>
              <w:top w:val="nil"/>
              <w:left w:val="nil"/>
              <w:bottom w:val="single" w:sz="4" w:space="0" w:color="auto"/>
              <w:right w:val="single" w:sz="4" w:space="0" w:color="auto"/>
            </w:tcBorders>
            <w:noWrap/>
            <w:vAlign w:val="center"/>
            <w:hideMark/>
          </w:tcPr>
          <w:p w14:paraId="2E273C1B" w14:textId="77777777" w:rsidR="003776D8" w:rsidRDefault="003776D8" w:rsidP="003776D8">
            <w:pPr>
              <w:spacing w:after="0" w:line="240" w:lineRule="auto"/>
              <w:jc w:val="center"/>
              <w:rPr>
                <w:rFonts w:asciiTheme="majorBidi" w:hAnsiTheme="majorBidi" w:cstheme="majorBidi"/>
              </w:rPr>
            </w:pPr>
            <w:r>
              <w:rPr>
                <w:rFonts w:asciiTheme="majorBidi" w:hAnsiTheme="majorBidi" w:cstheme="majorBidi"/>
              </w:rPr>
              <w:t xml:space="preserve">0  </w:t>
            </w:r>
          </w:p>
        </w:tc>
      </w:tr>
      <w:tr w:rsidR="003776D8" w14:paraId="726181CB" w14:textId="77777777" w:rsidTr="00A43B1B">
        <w:trPr>
          <w:trHeight w:val="600"/>
          <w:jc w:val="center"/>
        </w:trPr>
        <w:tc>
          <w:tcPr>
            <w:tcW w:w="5466" w:type="dxa"/>
            <w:tcBorders>
              <w:top w:val="nil"/>
              <w:left w:val="single" w:sz="4" w:space="0" w:color="auto"/>
              <w:bottom w:val="single" w:sz="4" w:space="0" w:color="auto"/>
              <w:right w:val="single" w:sz="4" w:space="0" w:color="auto"/>
            </w:tcBorders>
            <w:noWrap/>
            <w:vAlign w:val="center"/>
            <w:hideMark/>
          </w:tcPr>
          <w:p w14:paraId="69612A7C" w14:textId="77777777" w:rsidR="003776D8" w:rsidRDefault="003776D8" w:rsidP="003776D8">
            <w:pPr>
              <w:spacing w:after="0" w:line="240" w:lineRule="auto"/>
              <w:rPr>
                <w:rFonts w:asciiTheme="majorBidi" w:hAnsiTheme="majorBidi" w:cstheme="majorBidi"/>
                <w:color w:val="000000"/>
              </w:rPr>
            </w:pPr>
            <w:r>
              <w:rPr>
                <w:rFonts w:asciiTheme="majorBidi" w:hAnsiTheme="majorBidi" w:cstheme="majorBidi"/>
                <w:color w:val="000000"/>
              </w:rPr>
              <w:t>Première Avance de Fonds</w:t>
            </w:r>
          </w:p>
        </w:tc>
        <w:tc>
          <w:tcPr>
            <w:tcW w:w="3827" w:type="dxa"/>
            <w:tcBorders>
              <w:top w:val="nil"/>
              <w:left w:val="nil"/>
              <w:bottom w:val="single" w:sz="4" w:space="0" w:color="auto"/>
              <w:right w:val="single" w:sz="4" w:space="0" w:color="auto"/>
            </w:tcBorders>
            <w:noWrap/>
            <w:vAlign w:val="center"/>
            <w:hideMark/>
          </w:tcPr>
          <w:p w14:paraId="4FA7C5F1" w14:textId="77777777" w:rsidR="003776D8" w:rsidRDefault="003776D8" w:rsidP="003776D8">
            <w:pPr>
              <w:spacing w:after="0" w:line="240" w:lineRule="auto"/>
              <w:jc w:val="center"/>
              <w:rPr>
                <w:rFonts w:asciiTheme="majorBidi" w:hAnsiTheme="majorBidi" w:cstheme="majorBidi"/>
              </w:rPr>
            </w:pPr>
            <w:r>
              <w:rPr>
                <w:rFonts w:asciiTheme="majorBidi" w:hAnsiTheme="majorBidi" w:cstheme="majorBidi"/>
              </w:rPr>
              <w:t xml:space="preserve">9 985 614  </w:t>
            </w:r>
          </w:p>
        </w:tc>
      </w:tr>
      <w:tr w:rsidR="003776D8" w14:paraId="3CD93374" w14:textId="77777777" w:rsidTr="00A43B1B">
        <w:trPr>
          <w:trHeight w:val="600"/>
          <w:jc w:val="center"/>
        </w:trPr>
        <w:tc>
          <w:tcPr>
            <w:tcW w:w="5466" w:type="dxa"/>
            <w:tcBorders>
              <w:top w:val="nil"/>
              <w:left w:val="single" w:sz="4" w:space="0" w:color="auto"/>
              <w:bottom w:val="single" w:sz="4" w:space="0" w:color="auto"/>
              <w:right w:val="single" w:sz="4" w:space="0" w:color="auto"/>
            </w:tcBorders>
            <w:noWrap/>
            <w:vAlign w:val="center"/>
            <w:hideMark/>
          </w:tcPr>
          <w:p w14:paraId="21BD4162" w14:textId="77777777" w:rsidR="003776D8" w:rsidRDefault="003776D8" w:rsidP="003776D8">
            <w:pPr>
              <w:spacing w:after="0" w:line="240" w:lineRule="auto"/>
              <w:rPr>
                <w:rFonts w:asciiTheme="majorBidi" w:hAnsiTheme="majorBidi" w:cstheme="majorBidi"/>
                <w:color w:val="000000"/>
              </w:rPr>
            </w:pPr>
            <w:r>
              <w:rPr>
                <w:rFonts w:asciiTheme="majorBidi" w:hAnsiTheme="majorBidi" w:cstheme="majorBidi"/>
                <w:color w:val="000000"/>
              </w:rPr>
              <w:t>Deuxième Avance de Fonds</w:t>
            </w:r>
          </w:p>
        </w:tc>
        <w:tc>
          <w:tcPr>
            <w:tcW w:w="3827" w:type="dxa"/>
            <w:tcBorders>
              <w:top w:val="nil"/>
              <w:left w:val="nil"/>
              <w:bottom w:val="single" w:sz="4" w:space="0" w:color="auto"/>
              <w:right w:val="single" w:sz="4" w:space="0" w:color="auto"/>
            </w:tcBorders>
            <w:noWrap/>
            <w:vAlign w:val="center"/>
            <w:hideMark/>
          </w:tcPr>
          <w:p w14:paraId="74821128" w14:textId="77777777" w:rsidR="003776D8" w:rsidRDefault="003776D8" w:rsidP="003776D8">
            <w:pPr>
              <w:spacing w:after="0" w:line="240" w:lineRule="auto"/>
              <w:jc w:val="center"/>
              <w:rPr>
                <w:rFonts w:asciiTheme="majorBidi" w:hAnsiTheme="majorBidi" w:cstheme="majorBidi"/>
              </w:rPr>
            </w:pPr>
            <w:r>
              <w:rPr>
                <w:rFonts w:asciiTheme="majorBidi" w:hAnsiTheme="majorBidi" w:cstheme="majorBidi"/>
              </w:rPr>
              <w:t xml:space="preserve">84 344 749  </w:t>
            </w:r>
          </w:p>
        </w:tc>
      </w:tr>
      <w:tr w:rsidR="003776D8" w14:paraId="3CCB0F17" w14:textId="77777777" w:rsidTr="00A43B1B">
        <w:trPr>
          <w:trHeight w:val="600"/>
          <w:jc w:val="center"/>
        </w:trPr>
        <w:tc>
          <w:tcPr>
            <w:tcW w:w="5466" w:type="dxa"/>
            <w:tcBorders>
              <w:top w:val="nil"/>
              <w:left w:val="single" w:sz="4" w:space="0" w:color="auto"/>
              <w:bottom w:val="single" w:sz="4" w:space="0" w:color="auto"/>
              <w:right w:val="single" w:sz="4" w:space="0" w:color="auto"/>
            </w:tcBorders>
            <w:noWrap/>
            <w:vAlign w:val="center"/>
            <w:hideMark/>
          </w:tcPr>
          <w:p w14:paraId="7397AFCC" w14:textId="77777777" w:rsidR="003776D8" w:rsidRDefault="003776D8" w:rsidP="003776D8">
            <w:pPr>
              <w:spacing w:after="0" w:line="240" w:lineRule="auto"/>
              <w:rPr>
                <w:rFonts w:asciiTheme="majorBidi" w:hAnsiTheme="majorBidi" w:cstheme="majorBidi"/>
                <w:color w:val="000000"/>
              </w:rPr>
            </w:pPr>
            <w:r>
              <w:rPr>
                <w:rFonts w:asciiTheme="majorBidi" w:hAnsiTheme="majorBidi" w:cstheme="majorBidi"/>
                <w:color w:val="000000"/>
              </w:rPr>
              <w:t>Troisième Avance de Fonds</w:t>
            </w:r>
          </w:p>
        </w:tc>
        <w:tc>
          <w:tcPr>
            <w:tcW w:w="3827" w:type="dxa"/>
            <w:tcBorders>
              <w:top w:val="nil"/>
              <w:left w:val="nil"/>
              <w:bottom w:val="single" w:sz="4" w:space="0" w:color="auto"/>
              <w:right w:val="single" w:sz="4" w:space="0" w:color="auto"/>
            </w:tcBorders>
            <w:noWrap/>
            <w:vAlign w:val="center"/>
            <w:hideMark/>
          </w:tcPr>
          <w:p w14:paraId="1D4009F7" w14:textId="77777777" w:rsidR="003776D8" w:rsidRDefault="003776D8" w:rsidP="003776D8">
            <w:pPr>
              <w:spacing w:after="0" w:line="240" w:lineRule="auto"/>
              <w:jc w:val="center"/>
              <w:rPr>
                <w:rFonts w:asciiTheme="majorBidi" w:hAnsiTheme="majorBidi" w:cstheme="majorBidi"/>
              </w:rPr>
            </w:pPr>
            <w:r>
              <w:rPr>
                <w:rFonts w:asciiTheme="majorBidi" w:hAnsiTheme="majorBidi" w:cstheme="majorBidi"/>
              </w:rPr>
              <w:t xml:space="preserve">79 381 825  </w:t>
            </w:r>
          </w:p>
        </w:tc>
      </w:tr>
      <w:tr w:rsidR="003776D8" w14:paraId="35FB83BC" w14:textId="77777777" w:rsidTr="00A43B1B">
        <w:trPr>
          <w:trHeight w:val="600"/>
          <w:jc w:val="center"/>
        </w:trPr>
        <w:tc>
          <w:tcPr>
            <w:tcW w:w="5466" w:type="dxa"/>
            <w:tcBorders>
              <w:top w:val="nil"/>
              <w:left w:val="single" w:sz="4" w:space="0" w:color="auto"/>
              <w:bottom w:val="single" w:sz="4" w:space="0" w:color="auto"/>
              <w:right w:val="single" w:sz="4" w:space="0" w:color="auto"/>
            </w:tcBorders>
            <w:noWrap/>
            <w:vAlign w:val="center"/>
            <w:hideMark/>
          </w:tcPr>
          <w:p w14:paraId="550EAE56" w14:textId="77777777" w:rsidR="003776D8" w:rsidRDefault="003776D8" w:rsidP="003776D8">
            <w:pPr>
              <w:spacing w:after="0" w:line="240" w:lineRule="auto"/>
              <w:rPr>
                <w:rFonts w:asciiTheme="majorBidi" w:hAnsiTheme="majorBidi" w:cstheme="majorBidi"/>
                <w:color w:val="000000"/>
              </w:rPr>
            </w:pPr>
            <w:r>
              <w:rPr>
                <w:rFonts w:asciiTheme="majorBidi" w:hAnsiTheme="majorBidi" w:cstheme="majorBidi"/>
                <w:color w:val="000000"/>
              </w:rPr>
              <w:t>Quatrième Avance de Fonds</w:t>
            </w:r>
          </w:p>
        </w:tc>
        <w:tc>
          <w:tcPr>
            <w:tcW w:w="3827" w:type="dxa"/>
            <w:tcBorders>
              <w:top w:val="nil"/>
              <w:left w:val="nil"/>
              <w:bottom w:val="single" w:sz="4" w:space="0" w:color="auto"/>
              <w:right w:val="single" w:sz="4" w:space="0" w:color="auto"/>
            </w:tcBorders>
            <w:noWrap/>
            <w:vAlign w:val="center"/>
            <w:hideMark/>
          </w:tcPr>
          <w:p w14:paraId="2F42EFF0" w14:textId="77777777" w:rsidR="003776D8" w:rsidRDefault="003776D8" w:rsidP="003776D8">
            <w:pPr>
              <w:spacing w:after="0" w:line="240" w:lineRule="auto"/>
              <w:jc w:val="center"/>
              <w:rPr>
                <w:rFonts w:asciiTheme="majorBidi" w:hAnsiTheme="majorBidi" w:cstheme="majorBidi"/>
              </w:rPr>
            </w:pPr>
            <w:r>
              <w:rPr>
                <w:rFonts w:asciiTheme="majorBidi" w:hAnsiTheme="majorBidi" w:cstheme="majorBidi"/>
              </w:rPr>
              <w:t xml:space="preserve">40 559 244  </w:t>
            </w:r>
          </w:p>
        </w:tc>
      </w:tr>
      <w:tr w:rsidR="003776D8" w14:paraId="7486E057" w14:textId="77777777" w:rsidTr="00A43B1B">
        <w:trPr>
          <w:trHeight w:val="600"/>
          <w:jc w:val="center"/>
        </w:trPr>
        <w:tc>
          <w:tcPr>
            <w:tcW w:w="5466" w:type="dxa"/>
            <w:tcBorders>
              <w:top w:val="nil"/>
              <w:left w:val="single" w:sz="4" w:space="0" w:color="auto"/>
              <w:bottom w:val="single" w:sz="4" w:space="0" w:color="auto"/>
              <w:right w:val="single" w:sz="4" w:space="0" w:color="auto"/>
            </w:tcBorders>
            <w:shd w:val="clear" w:color="auto" w:fill="D8D8D8"/>
            <w:noWrap/>
            <w:vAlign w:val="center"/>
            <w:hideMark/>
          </w:tcPr>
          <w:p w14:paraId="0CF989F5" w14:textId="77777777" w:rsidR="003776D8" w:rsidRDefault="003776D8" w:rsidP="003776D8">
            <w:pPr>
              <w:spacing w:after="0" w:line="240" w:lineRule="auto"/>
              <w:rPr>
                <w:rFonts w:asciiTheme="majorBidi" w:hAnsiTheme="majorBidi" w:cstheme="majorBidi"/>
                <w:b/>
                <w:bCs/>
                <w:color w:val="000000"/>
              </w:rPr>
            </w:pPr>
            <w:r>
              <w:rPr>
                <w:rFonts w:asciiTheme="majorBidi" w:hAnsiTheme="majorBidi" w:cstheme="majorBidi"/>
                <w:b/>
                <w:bCs/>
                <w:color w:val="000000"/>
              </w:rPr>
              <w:t>Total Avances de Fonds</w:t>
            </w:r>
          </w:p>
        </w:tc>
        <w:tc>
          <w:tcPr>
            <w:tcW w:w="3827" w:type="dxa"/>
            <w:tcBorders>
              <w:top w:val="nil"/>
              <w:left w:val="nil"/>
              <w:bottom w:val="single" w:sz="4" w:space="0" w:color="auto"/>
              <w:right w:val="single" w:sz="4" w:space="0" w:color="auto"/>
            </w:tcBorders>
            <w:shd w:val="clear" w:color="auto" w:fill="D8D8D8"/>
            <w:noWrap/>
            <w:vAlign w:val="center"/>
            <w:hideMark/>
          </w:tcPr>
          <w:p w14:paraId="5C2E3A7E" w14:textId="77777777" w:rsidR="003776D8" w:rsidRDefault="003776D8" w:rsidP="003776D8">
            <w:pPr>
              <w:spacing w:after="0" w:line="240" w:lineRule="auto"/>
              <w:jc w:val="center"/>
              <w:rPr>
                <w:rFonts w:asciiTheme="majorBidi" w:hAnsiTheme="majorBidi" w:cstheme="majorBidi"/>
                <w:b/>
                <w:bCs/>
              </w:rPr>
            </w:pPr>
            <w:r>
              <w:rPr>
                <w:rFonts w:asciiTheme="majorBidi" w:hAnsiTheme="majorBidi" w:cstheme="majorBidi"/>
                <w:b/>
                <w:bCs/>
              </w:rPr>
              <w:t xml:space="preserve">214 271 432  </w:t>
            </w:r>
          </w:p>
        </w:tc>
      </w:tr>
    </w:tbl>
    <w:p w14:paraId="7559715F" w14:textId="77777777" w:rsidR="003776D8" w:rsidRDefault="003776D8" w:rsidP="003776D8">
      <w:pPr>
        <w:tabs>
          <w:tab w:val="left" w:pos="1704"/>
        </w:tabs>
        <w:spacing w:after="0" w:line="240" w:lineRule="auto"/>
        <w:jc w:val="both"/>
        <w:rPr>
          <w:rFonts w:ascii="Cambria" w:hAnsi="Cambria" w:cs="Times New Roman"/>
          <w:b/>
          <w:sz w:val="28"/>
          <w:szCs w:val="28"/>
          <w:u w:val="single"/>
        </w:rPr>
      </w:pPr>
    </w:p>
    <w:p w14:paraId="035F4ED0" w14:textId="77777777" w:rsidR="00540ABE" w:rsidRDefault="00540ABE" w:rsidP="003776D8">
      <w:pPr>
        <w:spacing w:after="120"/>
        <w:ind w:left="1134" w:hanging="1134"/>
        <w:jc w:val="center"/>
        <w:rPr>
          <w:rFonts w:ascii="Times New Roman" w:hAnsi="Times New Roman" w:cs="Times New Roman"/>
          <w:b/>
          <w:bCs/>
          <w:sz w:val="24"/>
          <w:szCs w:val="24"/>
          <w:u w:val="single"/>
        </w:rPr>
      </w:pPr>
    </w:p>
    <w:p w14:paraId="7A5F3A6E" w14:textId="77777777" w:rsidR="00540ABE" w:rsidRDefault="00540ABE" w:rsidP="003776D8">
      <w:pPr>
        <w:spacing w:after="120"/>
        <w:ind w:left="1134" w:hanging="1134"/>
        <w:jc w:val="center"/>
        <w:rPr>
          <w:rFonts w:ascii="Times New Roman" w:hAnsi="Times New Roman" w:cs="Times New Roman"/>
          <w:b/>
          <w:bCs/>
          <w:sz w:val="24"/>
          <w:szCs w:val="24"/>
          <w:u w:val="single"/>
        </w:rPr>
      </w:pPr>
    </w:p>
    <w:p w14:paraId="325188FF" w14:textId="77777777" w:rsidR="00540ABE" w:rsidRDefault="00540ABE" w:rsidP="003776D8">
      <w:pPr>
        <w:spacing w:after="120"/>
        <w:ind w:left="1134" w:hanging="1134"/>
        <w:jc w:val="center"/>
        <w:rPr>
          <w:rFonts w:ascii="Times New Roman" w:hAnsi="Times New Roman" w:cs="Times New Roman"/>
          <w:b/>
          <w:bCs/>
          <w:sz w:val="24"/>
          <w:szCs w:val="24"/>
          <w:u w:val="single"/>
        </w:rPr>
      </w:pPr>
    </w:p>
    <w:p w14:paraId="7D015C00" w14:textId="77777777" w:rsidR="003776D8" w:rsidRPr="003776D8" w:rsidRDefault="003776D8" w:rsidP="003776D8">
      <w:pPr>
        <w:spacing w:after="120"/>
        <w:ind w:left="1134" w:hanging="1134"/>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Tableau</w:t>
      </w:r>
      <w:r w:rsidRPr="003776D8">
        <w:rPr>
          <w:rFonts w:ascii="Times New Roman" w:hAnsi="Times New Roman" w:cs="Times New Roman"/>
          <w:b/>
          <w:bCs/>
          <w:sz w:val="24"/>
          <w:szCs w:val="24"/>
        </w:rPr>
        <w:t xml:space="preserve"> : Paiements Directs 2017 (FCFA)</w:t>
      </w:r>
    </w:p>
    <w:tbl>
      <w:tblPr>
        <w:tblW w:w="9293" w:type="dxa"/>
        <w:jc w:val="center"/>
        <w:tblCellMar>
          <w:left w:w="70" w:type="dxa"/>
          <w:right w:w="70" w:type="dxa"/>
        </w:tblCellMar>
        <w:tblLook w:val="04A0" w:firstRow="1" w:lastRow="0" w:firstColumn="1" w:lastColumn="0" w:noHBand="0" w:noVBand="1"/>
      </w:tblPr>
      <w:tblGrid>
        <w:gridCol w:w="5466"/>
        <w:gridCol w:w="3827"/>
      </w:tblGrid>
      <w:tr w:rsidR="003776D8" w14:paraId="0CA098AD" w14:textId="77777777" w:rsidTr="00A43B1B">
        <w:trPr>
          <w:trHeight w:val="726"/>
          <w:jc w:val="center"/>
        </w:trPr>
        <w:tc>
          <w:tcPr>
            <w:tcW w:w="546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14:paraId="38336323" w14:textId="77777777" w:rsidR="003776D8" w:rsidRDefault="003776D8" w:rsidP="003776D8">
            <w:pPr>
              <w:spacing w:after="0" w:line="240" w:lineRule="auto"/>
              <w:jc w:val="center"/>
              <w:rPr>
                <w:rFonts w:asciiTheme="majorBidi" w:hAnsiTheme="majorBidi" w:cstheme="majorBidi"/>
                <w:b/>
                <w:bCs/>
                <w:color w:val="000000"/>
              </w:rPr>
            </w:pPr>
            <w:r>
              <w:rPr>
                <w:rFonts w:asciiTheme="majorBidi" w:hAnsiTheme="majorBidi" w:cstheme="majorBidi"/>
                <w:b/>
                <w:bCs/>
                <w:color w:val="000000"/>
              </w:rPr>
              <w:t>Fonds Reçus</w:t>
            </w:r>
          </w:p>
        </w:tc>
        <w:tc>
          <w:tcPr>
            <w:tcW w:w="3827" w:type="dxa"/>
            <w:tcBorders>
              <w:top w:val="single" w:sz="4" w:space="0" w:color="auto"/>
              <w:left w:val="nil"/>
              <w:bottom w:val="single" w:sz="4" w:space="0" w:color="auto"/>
              <w:right w:val="single" w:sz="4" w:space="0" w:color="auto"/>
            </w:tcBorders>
            <w:shd w:val="clear" w:color="auto" w:fill="D8D8D8"/>
            <w:noWrap/>
            <w:vAlign w:val="center"/>
            <w:hideMark/>
          </w:tcPr>
          <w:p w14:paraId="266F085D" w14:textId="77777777" w:rsidR="003776D8" w:rsidRDefault="003776D8" w:rsidP="003776D8">
            <w:pPr>
              <w:spacing w:after="0" w:line="240" w:lineRule="auto"/>
              <w:jc w:val="center"/>
              <w:rPr>
                <w:rFonts w:asciiTheme="majorBidi" w:hAnsiTheme="majorBidi" w:cstheme="majorBidi"/>
                <w:b/>
                <w:bCs/>
                <w:color w:val="000000"/>
              </w:rPr>
            </w:pPr>
            <w:r>
              <w:rPr>
                <w:rFonts w:asciiTheme="majorBidi" w:hAnsiTheme="majorBidi" w:cstheme="majorBidi"/>
                <w:b/>
                <w:bCs/>
                <w:color w:val="000000"/>
              </w:rPr>
              <w:t>Montant</w:t>
            </w:r>
          </w:p>
        </w:tc>
      </w:tr>
      <w:tr w:rsidR="003776D8" w14:paraId="3CB16034" w14:textId="77777777" w:rsidTr="00A43B1B">
        <w:trPr>
          <w:trHeight w:val="372"/>
          <w:jc w:val="center"/>
        </w:trPr>
        <w:tc>
          <w:tcPr>
            <w:tcW w:w="5466" w:type="dxa"/>
            <w:tcBorders>
              <w:top w:val="single" w:sz="4" w:space="0" w:color="auto"/>
              <w:left w:val="single" w:sz="4" w:space="0" w:color="auto"/>
              <w:bottom w:val="nil"/>
              <w:right w:val="single" w:sz="4" w:space="0" w:color="auto"/>
            </w:tcBorders>
            <w:noWrap/>
            <w:vAlign w:val="center"/>
            <w:hideMark/>
          </w:tcPr>
          <w:p w14:paraId="080DE3DE" w14:textId="77777777" w:rsidR="003776D8" w:rsidRDefault="003776D8" w:rsidP="003776D8">
            <w:pPr>
              <w:spacing w:after="0" w:line="240" w:lineRule="auto"/>
              <w:rPr>
                <w:rFonts w:asciiTheme="majorBidi" w:hAnsiTheme="majorBidi" w:cstheme="majorBidi"/>
                <w:color w:val="000000"/>
              </w:rPr>
            </w:pPr>
            <w:r>
              <w:rPr>
                <w:rFonts w:asciiTheme="majorBidi" w:hAnsiTheme="majorBidi" w:cstheme="majorBidi"/>
                <w:color w:val="000000"/>
              </w:rPr>
              <w:t>Expertise</w:t>
            </w:r>
          </w:p>
        </w:tc>
        <w:tc>
          <w:tcPr>
            <w:tcW w:w="3827" w:type="dxa"/>
            <w:vMerge w:val="restart"/>
            <w:tcBorders>
              <w:top w:val="single" w:sz="4" w:space="0" w:color="auto"/>
              <w:left w:val="single" w:sz="4" w:space="0" w:color="auto"/>
              <w:bottom w:val="single" w:sz="4" w:space="0" w:color="000000"/>
              <w:right w:val="single" w:sz="4" w:space="0" w:color="auto"/>
            </w:tcBorders>
            <w:noWrap/>
            <w:vAlign w:val="center"/>
            <w:hideMark/>
          </w:tcPr>
          <w:p w14:paraId="17EB65E9" w14:textId="77777777" w:rsidR="003776D8" w:rsidRDefault="003776D8" w:rsidP="003776D8">
            <w:pPr>
              <w:spacing w:after="0" w:line="240" w:lineRule="auto"/>
              <w:jc w:val="center"/>
              <w:rPr>
                <w:rFonts w:asciiTheme="majorBidi" w:hAnsiTheme="majorBidi" w:cstheme="majorBidi"/>
                <w:b/>
              </w:rPr>
            </w:pPr>
            <w:r>
              <w:rPr>
                <w:rFonts w:asciiTheme="majorBidi" w:hAnsiTheme="majorBidi" w:cstheme="majorBidi"/>
                <w:b/>
              </w:rPr>
              <w:t>104 067 057</w:t>
            </w:r>
          </w:p>
        </w:tc>
      </w:tr>
      <w:tr w:rsidR="003776D8" w14:paraId="25F86D83" w14:textId="77777777" w:rsidTr="00A43B1B">
        <w:trPr>
          <w:trHeight w:val="372"/>
          <w:jc w:val="center"/>
        </w:trPr>
        <w:tc>
          <w:tcPr>
            <w:tcW w:w="5466" w:type="dxa"/>
            <w:tcBorders>
              <w:top w:val="nil"/>
              <w:left w:val="single" w:sz="4" w:space="0" w:color="auto"/>
              <w:bottom w:val="nil"/>
              <w:right w:val="single" w:sz="4" w:space="0" w:color="auto"/>
            </w:tcBorders>
            <w:noWrap/>
            <w:vAlign w:val="center"/>
            <w:hideMark/>
          </w:tcPr>
          <w:p w14:paraId="7BC48C72" w14:textId="77777777" w:rsidR="003776D8" w:rsidRDefault="003776D8" w:rsidP="003776D8">
            <w:pPr>
              <w:spacing w:after="0" w:line="240" w:lineRule="auto"/>
              <w:rPr>
                <w:rFonts w:asciiTheme="majorBidi" w:hAnsiTheme="majorBidi" w:cstheme="majorBidi"/>
                <w:color w:val="000000"/>
              </w:rPr>
            </w:pPr>
            <w:r>
              <w:rPr>
                <w:rFonts w:asciiTheme="majorBidi" w:hAnsiTheme="majorBidi" w:cstheme="majorBidi"/>
                <w:color w:val="000000"/>
              </w:rPr>
              <w:t>Acquisition Véhicules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E4CDE49" w14:textId="77777777" w:rsidR="003776D8" w:rsidRDefault="003776D8" w:rsidP="003776D8">
            <w:pPr>
              <w:spacing w:after="0" w:line="240" w:lineRule="auto"/>
              <w:rPr>
                <w:rFonts w:asciiTheme="majorBidi" w:hAnsiTheme="majorBidi" w:cstheme="majorBidi"/>
                <w:b/>
                <w:sz w:val="24"/>
                <w:szCs w:val="24"/>
              </w:rPr>
            </w:pPr>
          </w:p>
        </w:tc>
      </w:tr>
      <w:tr w:rsidR="003776D8" w14:paraId="1A4F65B2" w14:textId="77777777" w:rsidTr="00A43B1B">
        <w:trPr>
          <w:trHeight w:val="360"/>
          <w:jc w:val="center"/>
        </w:trPr>
        <w:tc>
          <w:tcPr>
            <w:tcW w:w="5466" w:type="dxa"/>
            <w:tcBorders>
              <w:top w:val="nil"/>
              <w:left w:val="single" w:sz="4" w:space="0" w:color="auto"/>
              <w:bottom w:val="nil"/>
              <w:right w:val="single" w:sz="4" w:space="0" w:color="auto"/>
            </w:tcBorders>
            <w:noWrap/>
            <w:vAlign w:val="center"/>
            <w:hideMark/>
          </w:tcPr>
          <w:p w14:paraId="468E1002" w14:textId="77777777" w:rsidR="003776D8" w:rsidRDefault="003776D8" w:rsidP="003776D8">
            <w:pPr>
              <w:spacing w:after="0" w:line="240" w:lineRule="auto"/>
              <w:rPr>
                <w:rFonts w:asciiTheme="majorBidi" w:hAnsiTheme="majorBidi" w:cstheme="majorBidi"/>
                <w:color w:val="000000"/>
              </w:rPr>
            </w:pPr>
            <w:r>
              <w:rPr>
                <w:rFonts w:asciiTheme="majorBidi" w:hAnsiTheme="majorBidi" w:cstheme="majorBidi"/>
                <w:color w:val="000000"/>
              </w:rPr>
              <w:t>Activités liées à la Migration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308F943" w14:textId="77777777" w:rsidR="003776D8" w:rsidRDefault="003776D8" w:rsidP="003776D8">
            <w:pPr>
              <w:spacing w:after="0" w:line="240" w:lineRule="auto"/>
              <w:rPr>
                <w:rFonts w:asciiTheme="majorBidi" w:hAnsiTheme="majorBidi" w:cstheme="majorBidi"/>
                <w:b/>
                <w:sz w:val="24"/>
                <w:szCs w:val="24"/>
              </w:rPr>
            </w:pPr>
          </w:p>
        </w:tc>
      </w:tr>
      <w:tr w:rsidR="003776D8" w14:paraId="27183B5D" w14:textId="77777777" w:rsidTr="003776D8">
        <w:trPr>
          <w:trHeight w:val="360"/>
          <w:jc w:val="center"/>
        </w:trPr>
        <w:tc>
          <w:tcPr>
            <w:tcW w:w="5466" w:type="dxa"/>
            <w:tcBorders>
              <w:top w:val="nil"/>
              <w:left w:val="single" w:sz="4" w:space="0" w:color="auto"/>
              <w:bottom w:val="single" w:sz="4" w:space="0" w:color="auto"/>
              <w:right w:val="single" w:sz="4" w:space="0" w:color="auto"/>
            </w:tcBorders>
            <w:noWrap/>
            <w:vAlign w:val="center"/>
            <w:hideMark/>
          </w:tcPr>
          <w:p w14:paraId="72FD15C8" w14:textId="77777777" w:rsidR="003776D8" w:rsidRDefault="003776D8" w:rsidP="003776D8">
            <w:pPr>
              <w:spacing w:after="0" w:line="240" w:lineRule="auto"/>
              <w:rPr>
                <w:rFonts w:asciiTheme="majorBidi" w:hAnsiTheme="majorBidi" w:cstheme="majorBidi"/>
                <w:color w:val="000000"/>
              </w:rPr>
            </w:pPr>
            <w:r>
              <w:rPr>
                <w:rFonts w:asciiTheme="majorBidi" w:hAnsiTheme="majorBidi" w:cstheme="majorBidi"/>
                <w:color w:val="000000"/>
              </w:rPr>
              <w:t>Autre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99BBB" w14:textId="77777777" w:rsidR="003776D8" w:rsidRDefault="003776D8" w:rsidP="003776D8">
            <w:pPr>
              <w:spacing w:after="0" w:line="240" w:lineRule="auto"/>
              <w:rPr>
                <w:rFonts w:asciiTheme="majorBidi" w:hAnsiTheme="majorBidi" w:cstheme="majorBidi"/>
                <w:b/>
                <w:sz w:val="24"/>
                <w:szCs w:val="24"/>
              </w:rPr>
            </w:pPr>
          </w:p>
        </w:tc>
      </w:tr>
    </w:tbl>
    <w:p w14:paraId="67AA1DF3" w14:textId="77777777" w:rsidR="003776D8" w:rsidRDefault="003776D8" w:rsidP="003776D8">
      <w:pPr>
        <w:spacing w:after="0" w:line="240" w:lineRule="auto"/>
        <w:jc w:val="both"/>
        <w:rPr>
          <w:rFonts w:ascii="Times New Roman" w:hAnsi="Times New Roman" w:cs="Times New Roman"/>
          <w:sz w:val="24"/>
          <w:szCs w:val="24"/>
        </w:rPr>
      </w:pPr>
    </w:p>
    <w:p w14:paraId="044BD1D7" w14:textId="77777777" w:rsidR="003776D8" w:rsidRDefault="003776D8" w:rsidP="003776D8">
      <w:pPr>
        <w:tabs>
          <w:tab w:val="center" w:pos="4819"/>
        </w:tabs>
        <w:spacing w:after="0" w:line="240" w:lineRule="auto"/>
      </w:pPr>
    </w:p>
    <w:tbl>
      <w:tblPr>
        <w:tblW w:w="9293" w:type="dxa"/>
        <w:jc w:val="center"/>
        <w:tblCellMar>
          <w:left w:w="70" w:type="dxa"/>
          <w:right w:w="70" w:type="dxa"/>
        </w:tblCellMar>
        <w:tblLook w:val="04A0" w:firstRow="1" w:lastRow="0" w:firstColumn="1" w:lastColumn="0" w:noHBand="0" w:noVBand="1"/>
      </w:tblPr>
      <w:tblGrid>
        <w:gridCol w:w="5466"/>
        <w:gridCol w:w="3827"/>
      </w:tblGrid>
      <w:tr w:rsidR="003776D8" w14:paraId="4612D683" w14:textId="77777777" w:rsidTr="00A43B1B">
        <w:trPr>
          <w:trHeight w:val="600"/>
          <w:jc w:val="center"/>
        </w:trPr>
        <w:tc>
          <w:tcPr>
            <w:tcW w:w="5466" w:type="dxa"/>
            <w:tcBorders>
              <w:top w:val="single" w:sz="4" w:space="0" w:color="auto"/>
              <w:left w:val="single" w:sz="4" w:space="0" w:color="auto"/>
              <w:bottom w:val="single" w:sz="4" w:space="0" w:color="auto"/>
              <w:right w:val="single" w:sz="4" w:space="0" w:color="auto"/>
            </w:tcBorders>
            <w:shd w:val="clear" w:color="auto" w:fill="D8D8D8"/>
            <w:noWrap/>
            <w:vAlign w:val="center"/>
            <w:hideMark/>
          </w:tcPr>
          <w:p w14:paraId="6BBDE16C" w14:textId="77777777" w:rsidR="003776D8" w:rsidRDefault="003776D8" w:rsidP="003776D8">
            <w:pPr>
              <w:spacing w:after="0" w:line="240" w:lineRule="auto"/>
              <w:rPr>
                <w:rFonts w:asciiTheme="majorBidi" w:hAnsiTheme="majorBidi" w:cstheme="majorBidi"/>
                <w:b/>
                <w:bCs/>
                <w:color w:val="000000"/>
              </w:rPr>
            </w:pPr>
            <w:r>
              <w:rPr>
                <w:rFonts w:asciiTheme="majorBidi" w:hAnsiTheme="majorBidi" w:cstheme="majorBidi"/>
                <w:b/>
                <w:bCs/>
                <w:color w:val="000000"/>
              </w:rPr>
              <w:t>AVANCES DE FONDS  + PAIEMENTS DIRECTS</w:t>
            </w:r>
          </w:p>
          <w:p w14:paraId="6E7DCE8A" w14:textId="77777777" w:rsidR="003776D8" w:rsidRDefault="003776D8" w:rsidP="003776D8">
            <w:pPr>
              <w:spacing w:after="0" w:line="240" w:lineRule="auto"/>
              <w:rPr>
                <w:rFonts w:asciiTheme="majorBidi" w:hAnsiTheme="majorBidi" w:cstheme="majorBidi"/>
                <w:b/>
                <w:bCs/>
                <w:color w:val="000000"/>
              </w:rPr>
            </w:pPr>
            <w:r>
              <w:rPr>
                <w:rFonts w:asciiTheme="majorBidi" w:hAnsiTheme="majorBidi" w:cstheme="majorBidi"/>
                <w:b/>
                <w:bCs/>
                <w:color w:val="000000"/>
              </w:rPr>
              <w:t>(</w:t>
            </w:r>
            <w:r>
              <w:rPr>
                <w:rFonts w:asciiTheme="majorBidi" w:hAnsiTheme="majorBidi" w:cstheme="majorBidi"/>
                <w:b/>
                <w:bCs/>
              </w:rPr>
              <w:t>214 271 432  + 104 067 057)</w:t>
            </w:r>
          </w:p>
        </w:tc>
        <w:tc>
          <w:tcPr>
            <w:tcW w:w="3827" w:type="dxa"/>
            <w:tcBorders>
              <w:top w:val="single" w:sz="4" w:space="0" w:color="auto"/>
              <w:left w:val="nil"/>
              <w:bottom w:val="single" w:sz="4" w:space="0" w:color="auto"/>
              <w:right w:val="single" w:sz="4" w:space="0" w:color="auto"/>
            </w:tcBorders>
            <w:shd w:val="clear" w:color="auto" w:fill="D8D8D8"/>
            <w:noWrap/>
            <w:vAlign w:val="center"/>
            <w:hideMark/>
          </w:tcPr>
          <w:p w14:paraId="6B6969F5" w14:textId="77777777" w:rsidR="003776D8" w:rsidRDefault="003776D8" w:rsidP="003776D8">
            <w:pPr>
              <w:spacing w:after="0" w:line="240" w:lineRule="auto"/>
              <w:jc w:val="center"/>
              <w:rPr>
                <w:rFonts w:asciiTheme="majorBidi" w:hAnsiTheme="majorBidi" w:cstheme="majorBidi"/>
                <w:b/>
                <w:bCs/>
                <w:color w:val="000000"/>
              </w:rPr>
            </w:pPr>
            <w:r>
              <w:rPr>
                <w:rFonts w:asciiTheme="majorBidi" w:hAnsiTheme="majorBidi" w:cstheme="majorBidi"/>
                <w:b/>
                <w:bCs/>
                <w:color w:val="000000"/>
              </w:rPr>
              <w:t>318 338 489</w:t>
            </w:r>
          </w:p>
        </w:tc>
      </w:tr>
    </w:tbl>
    <w:p w14:paraId="5BBC38D4" w14:textId="77777777" w:rsidR="003776D8" w:rsidRDefault="003776D8" w:rsidP="003776D8">
      <w:pPr>
        <w:spacing w:after="0" w:line="240" w:lineRule="auto"/>
        <w:sectPr w:rsidR="003776D8" w:rsidSect="00D82E48">
          <w:footerReference w:type="default" r:id="rId9"/>
          <w:pgSz w:w="11906" w:h="16838"/>
          <w:pgMar w:top="709" w:right="1418" w:bottom="567" w:left="1418" w:header="709" w:footer="709" w:gutter="0"/>
          <w:pgNumType w:start="0"/>
          <w:cols w:space="720"/>
          <w:titlePg/>
          <w:docGrid w:linePitch="299"/>
        </w:sectPr>
      </w:pPr>
    </w:p>
    <w:p w14:paraId="5EDD03AA" w14:textId="77777777" w:rsidR="003776D8" w:rsidRDefault="003776D8" w:rsidP="003776D8">
      <w:pPr>
        <w:tabs>
          <w:tab w:val="left" w:pos="1704"/>
        </w:tabs>
        <w:spacing w:after="120"/>
        <w:jc w:val="center"/>
        <w:rPr>
          <w:rFonts w:ascii="Cambria" w:hAnsi="Cambria" w:cs="Times New Roman"/>
          <w:b/>
        </w:rPr>
      </w:pPr>
      <w:r>
        <w:rPr>
          <w:rFonts w:ascii="Cambria" w:hAnsi="Cambria"/>
          <w:b/>
          <w:u w:val="single"/>
        </w:rPr>
        <w:lastRenderedPageBreak/>
        <w:t>Tableau</w:t>
      </w:r>
      <w:r w:rsidRPr="003776D8">
        <w:rPr>
          <w:rFonts w:ascii="Cambria" w:hAnsi="Cambria"/>
          <w:b/>
        </w:rPr>
        <w:t xml:space="preserve"> </w:t>
      </w:r>
      <w:r>
        <w:rPr>
          <w:rFonts w:ascii="Cambria" w:hAnsi="Cambria"/>
          <w:b/>
        </w:rPr>
        <w:t>: SITUATION d’exécution budgétaire pour la période 2017 (en FCFA à la date du 11 /11/ 2017)</w:t>
      </w:r>
    </w:p>
    <w:tbl>
      <w:tblPr>
        <w:tblStyle w:val="Grilleclaire-Accent5"/>
        <w:tblpPr w:leftFromText="180" w:rightFromText="180" w:vertAnchor="text" w:horzAnchor="margin" w:tblpXSpec="center" w:tblpY="264"/>
        <w:tblW w:w="16434" w:type="dxa"/>
        <w:tblInd w:w="0" w:type="dxa"/>
        <w:tblLayout w:type="fixed"/>
        <w:tblLook w:val="04A0" w:firstRow="1" w:lastRow="0" w:firstColumn="1" w:lastColumn="0" w:noHBand="0" w:noVBand="1"/>
      </w:tblPr>
      <w:tblGrid>
        <w:gridCol w:w="983"/>
        <w:gridCol w:w="968"/>
        <w:gridCol w:w="1016"/>
        <w:gridCol w:w="1016"/>
        <w:gridCol w:w="851"/>
        <w:gridCol w:w="850"/>
        <w:gridCol w:w="851"/>
        <w:gridCol w:w="850"/>
        <w:gridCol w:w="992"/>
        <w:gridCol w:w="992"/>
        <w:gridCol w:w="993"/>
        <w:gridCol w:w="992"/>
        <w:gridCol w:w="993"/>
        <w:gridCol w:w="992"/>
        <w:gridCol w:w="1110"/>
        <w:gridCol w:w="1134"/>
        <w:gridCol w:w="851"/>
      </w:tblGrid>
      <w:tr w:rsidR="003776D8" w14:paraId="40342979" w14:textId="77777777" w:rsidTr="00683A2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51" w:type="dxa"/>
            <w:gridSpan w:val="2"/>
          </w:tcPr>
          <w:p w14:paraId="5FE28B1D" w14:textId="77777777" w:rsidR="003776D8" w:rsidRDefault="003776D8">
            <w:pPr>
              <w:jc w:val="center"/>
              <w:rPr>
                <w:rFonts w:ascii="Times New Roman" w:hAnsi="Times New Roman"/>
                <w:sz w:val="18"/>
                <w:szCs w:val="18"/>
              </w:rPr>
            </w:pPr>
            <w:r>
              <w:rPr>
                <w:sz w:val="18"/>
                <w:szCs w:val="18"/>
              </w:rPr>
              <w:br/>
            </w:r>
          </w:p>
          <w:p w14:paraId="10FFC921" w14:textId="77777777" w:rsidR="003776D8" w:rsidRDefault="003776D8">
            <w:pPr>
              <w:jc w:val="center"/>
              <w:rPr>
                <w:sz w:val="18"/>
                <w:szCs w:val="18"/>
              </w:rPr>
            </w:pPr>
          </w:p>
        </w:tc>
        <w:tc>
          <w:tcPr>
            <w:tcW w:w="2032" w:type="dxa"/>
            <w:gridSpan w:val="2"/>
            <w:hideMark/>
          </w:tcPr>
          <w:p w14:paraId="3FD3B88D" w14:textId="77777777" w:rsidR="003776D8" w:rsidRDefault="003776D8">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Education</w:t>
            </w:r>
          </w:p>
        </w:tc>
        <w:tc>
          <w:tcPr>
            <w:tcW w:w="1701" w:type="dxa"/>
            <w:gridSpan w:val="2"/>
            <w:hideMark/>
          </w:tcPr>
          <w:p w14:paraId="385BD097" w14:textId="77777777" w:rsidR="003776D8" w:rsidRDefault="003776D8">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Agriculture</w:t>
            </w:r>
          </w:p>
        </w:tc>
        <w:tc>
          <w:tcPr>
            <w:tcW w:w="1701" w:type="dxa"/>
            <w:gridSpan w:val="2"/>
            <w:hideMark/>
          </w:tcPr>
          <w:p w14:paraId="355E02C1" w14:textId="77777777" w:rsidR="003776D8" w:rsidRDefault="003776D8">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Santé</w:t>
            </w:r>
          </w:p>
        </w:tc>
        <w:tc>
          <w:tcPr>
            <w:tcW w:w="1984" w:type="dxa"/>
            <w:gridSpan w:val="2"/>
            <w:hideMark/>
          </w:tcPr>
          <w:p w14:paraId="729C6E0B" w14:textId="77777777" w:rsidR="003776D8" w:rsidRDefault="003776D8">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PME/PMI/Autres structures et Admin/Activités Connexes</w:t>
            </w:r>
          </w:p>
        </w:tc>
        <w:tc>
          <w:tcPr>
            <w:tcW w:w="1985" w:type="dxa"/>
            <w:gridSpan w:val="2"/>
            <w:hideMark/>
          </w:tcPr>
          <w:p w14:paraId="76368438" w14:textId="77777777" w:rsidR="003776D8" w:rsidRDefault="003776D8">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Expertise Et Points Focaux</w:t>
            </w:r>
          </w:p>
        </w:tc>
        <w:tc>
          <w:tcPr>
            <w:tcW w:w="1985" w:type="dxa"/>
            <w:gridSpan w:val="2"/>
            <w:hideMark/>
          </w:tcPr>
          <w:p w14:paraId="247B4BA9" w14:textId="77777777" w:rsidR="003776D8" w:rsidRDefault="003776D8">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Fonctionnement /Equip.et autres/Activités liées à la Migration/Coût d’Appui Admin/ Frais d’Audit</w:t>
            </w:r>
          </w:p>
        </w:tc>
        <w:tc>
          <w:tcPr>
            <w:tcW w:w="3095" w:type="dxa"/>
            <w:gridSpan w:val="3"/>
            <w:shd w:val="clear" w:color="auto" w:fill="31849B" w:themeFill="accent5" w:themeFillShade="BF"/>
            <w:hideMark/>
          </w:tcPr>
          <w:p w14:paraId="29125ADA" w14:textId="77777777" w:rsidR="003776D8" w:rsidRDefault="003776D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szCs w:val="18"/>
              </w:rPr>
              <w:t>TOTAUX</w:t>
            </w:r>
          </w:p>
        </w:tc>
      </w:tr>
      <w:tr w:rsidR="00200847" w14:paraId="791EDF4E" w14:textId="77777777" w:rsidTr="00683A2F">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2C27DD5A" w14:textId="77777777" w:rsidR="003776D8" w:rsidRDefault="003776D8">
            <w:pPr>
              <w:jc w:val="center"/>
              <w:rPr>
                <w:bCs w:val="0"/>
                <w:sz w:val="14"/>
                <w:szCs w:val="14"/>
              </w:rPr>
            </w:pPr>
            <w:r>
              <w:rPr>
                <w:sz w:val="14"/>
                <w:szCs w:val="14"/>
              </w:rPr>
              <w:t>Avances de fonds reçues</w:t>
            </w:r>
          </w:p>
        </w:tc>
        <w:tc>
          <w:tcPr>
            <w:tcW w:w="968" w:type="dxa"/>
            <w:vAlign w:val="center"/>
            <w:hideMark/>
          </w:tcPr>
          <w:p w14:paraId="106389BC"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rPr>
            </w:pPr>
            <w:r>
              <w:rPr>
                <w:b/>
                <w:sz w:val="14"/>
                <w:szCs w:val="14"/>
              </w:rPr>
              <w:t>Paiement direct</w:t>
            </w:r>
          </w:p>
        </w:tc>
        <w:tc>
          <w:tcPr>
            <w:tcW w:w="1016" w:type="dxa"/>
            <w:vAlign w:val="center"/>
            <w:hideMark/>
          </w:tcPr>
          <w:p w14:paraId="55A7A213"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Fonds reçus</w:t>
            </w:r>
          </w:p>
        </w:tc>
        <w:tc>
          <w:tcPr>
            <w:tcW w:w="1016" w:type="dxa"/>
            <w:vAlign w:val="center"/>
            <w:hideMark/>
          </w:tcPr>
          <w:p w14:paraId="1B019643"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lang w:val="en-US"/>
              </w:rPr>
            </w:pPr>
            <w:r>
              <w:rPr>
                <w:sz w:val="14"/>
                <w:szCs w:val="14"/>
              </w:rPr>
              <w:t>Réalisations</w:t>
            </w:r>
          </w:p>
        </w:tc>
        <w:tc>
          <w:tcPr>
            <w:tcW w:w="851" w:type="dxa"/>
            <w:vAlign w:val="center"/>
            <w:hideMark/>
          </w:tcPr>
          <w:p w14:paraId="26EE3646"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rPr>
            </w:pPr>
            <w:r>
              <w:rPr>
                <w:sz w:val="14"/>
                <w:szCs w:val="14"/>
              </w:rPr>
              <w:t>Fonds reçus</w:t>
            </w:r>
          </w:p>
        </w:tc>
        <w:tc>
          <w:tcPr>
            <w:tcW w:w="850" w:type="dxa"/>
            <w:vAlign w:val="center"/>
            <w:hideMark/>
          </w:tcPr>
          <w:p w14:paraId="1BA4DC2C"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lang w:val="en-US"/>
              </w:rPr>
            </w:pPr>
            <w:r>
              <w:rPr>
                <w:sz w:val="14"/>
                <w:szCs w:val="14"/>
              </w:rPr>
              <w:t>Réalisations</w:t>
            </w:r>
          </w:p>
        </w:tc>
        <w:tc>
          <w:tcPr>
            <w:tcW w:w="851" w:type="dxa"/>
            <w:vAlign w:val="center"/>
            <w:hideMark/>
          </w:tcPr>
          <w:p w14:paraId="1E9F3511"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rPr>
            </w:pPr>
            <w:r>
              <w:rPr>
                <w:sz w:val="14"/>
                <w:szCs w:val="14"/>
              </w:rPr>
              <w:t>Fonds reçus</w:t>
            </w:r>
          </w:p>
        </w:tc>
        <w:tc>
          <w:tcPr>
            <w:tcW w:w="850" w:type="dxa"/>
            <w:vAlign w:val="center"/>
            <w:hideMark/>
          </w:tcPr>
          <w:p w14:paraId="5CC37FAD"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lang w:val="en-US"/>
              </w:rPr>
            </w:pPr>
            <w:r>
              <w:rPr>
                <w:sz w:val="14"/>
                <w:szCs w:val="14"/>
              </w:rPr>
              <w:t>Réalisations</w:t>
            </w:r>
          </w:p>
        </w:tc>
        <w:tc>
          <w:tcPr>
            <w:tcW w:w="992" w:type="dxa"/>
            <w:vAlign w:val="center"/>
            <w:hideMark/>
          </w:tcPr>
          <w:p w14:paraId="5305FA05"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rPr>
            </w:pPr>
            <w:r>
              <w:rPr>
                <w:sz w:val="14"/>
                <w:szCs w:val="14"/>
              </w:rPr>
              <w:t>Fonds reçus</w:t>
            </w:r>
          </w:p>
        </w:tc>
        <w:tc>
          <w:tcPr>
            <w:tcW w:w="992" w:type="dxa"/>
            <w:vAlign w:val="center"/>
            <w:hideMark/>
          </w:tcPr>
          <w:p w14:paraId="27557A6B"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lang w:val="en-US"/>
              </w:rPr>
            </w:pPr>
            <w:r>
              <w:rPr>
                <w:sz w:val="14"/>
                <w:szCs w:val="14"/>
              </w:rPr>
              <w:t>Réalisations</w:t>
            </w:r>
          </w:p>
        </w:tc>
        <w:tc>
          <w:tcPr>
            <w:tcW w:w="993" w:type="dxa"/>
            <w:vAlign w:val="center"/>
            <w:hideMark/>
          </w:tcPr>
          <w:p w14:paraId="1546243B"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rPr>
            </w:pPr>
            <w:r>
              <w:rPr>
                <w:sz w:val="14"/>
                <w:szCs w:val="14"/>
              </w:rPr>
              <w:t>Fonds reçus</w:t>
            </w:r>
          </w:p>
        </w:tc>
        <w:tc>
          <w:tcPr>
            <w:tcW w:w="992" w:type="dxa"/>
            <w:vAlign w:val="center"/>
            <w:hideMark/>
          </w:tcPr>
          <w:p w14:paraId="3EE8983E"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lang w:val="en-US"/>
              </w:rPr>
            </w:pPr>
            <w:r>
              <w:rPr>
                <w:sz w:val="14"/>
                <w:szCs w:val="14"/>
              </w:rPr>
              <w:t>Réalisations</w:t>
            </w:r>
          </w:p>
        </w:tc>
        <w:tc>
          <w:tcPr>
            <w:tcW w:w="993" w:type="dxa"/>
            <w:vAlign w:val="center"/>
            <w:hideMark/>
          </w:tcPr>
          <w:p w14:paraId="7C254DD3"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rPr>
            </w:pPr>
            <w:r>
              <w:rPr>
                <w:sz w:val="14"/>
                <w:szCs w:val="14"/>
              </w:rPr>
              <w:t>Fonds reçus</w:t>
            </w:r>
          </w:p>
        </w:tc>
        <w:tc>
          <w:tcPr>
            <w:tcW w:w="992" w:type="dxa"/>
            <w:vAlign w:val="center"/>
            <w:hideMark/>
          </w:tcPr>
          <w:p w14:paraId="3E27868C"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sz w:val="14"/>
                <w:szCs w:val="14"/>
                <w:lang w:val="en-US"/>
              </w:rPr>
            </w:pPr>
            <w:r>
              <w:rPr>
                <w:sz w:val="14"/>
                <w:szCs w:val="14"/>
              </w:rPr>
              <w:t>Réalisations</w:t>
            </w:r>
          </w:p>
        </w:tc>
        <w:tc>
          <w:tcPr>
            <w:tcW w:w="1110" w:type="dxa"/>
            <w:shd w:val="clear" w:color="auto" w:fill="31849B" w:themeFill="accent5" w:themeFillShade="BF"/>
            <w:vAlign w:val="center"/>
            <w:hideMark/>
          </w:tcPr>
          <w:p w14:paraId="0D617C1C"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4"/>
                <w:szCs w:val="14"/>
              </w:rPr>
            </w:pPr>
            <w:r>
              <w:rPr>
                <w:color w:val="FFFFFF" w:themeColor="background1"/>
                <w:sz w:val="14"/>
                <w:szCs w:val="14"/>
              </w:rPr>
              <w:t>Fonds reçus</w:t>
            </w:r>
          </w:p>
        </w:tc>
        <w:tc>
          <w:tcPr>
            <w:tcW w:w="1134" w:type="dxa"/>
            <w:shd w:val="clear" w:color="auto" w:fill="31849B" w:themeFill="accent5" w:themeFillShade="BF"/>
            <w:vAlign w:val="center"/>
            <w:hideMark/>
          </w:tcPr>
          <w:p w14:paraId="6FE2EA14"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4"/>
                <w:szCs w:val="14"/>
              </w:rPr>
            </w:pPr>
            <w:r>
              <w:rPr>
                <w:b/>
                <w:color w:val="FFFFFF" w:themeColor="background1"/>
                <w:sz w:val="14"/>
                <w:szCs w:val="14"/>
              </w:rPr>
              <w:t>Totaux</w:t>
            </w:r>
          </w:p>
          <w:p w14:paraId="6F3AEC09"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4"/>
                <w:szCs w:val="14"/>
                <w:lang w:val="en-US"/>
              </w:rPr>
            </w:pPr>
            <w:r>
              <w:rPr>
                <w:b/>
                <w:color w:val="FFFFFF" w:themeColor="background1"/>
                <w:sz w:val="14"/>
                <w:szCs w:val="14"/>
              </w:rPr>
              <w:t>Réalisations</w:t>
            </w:r>
          </w:p>
        </w:tc>
        <w:tc>
          <w:tcPr>
            <w:tcW w:w="851" w:type="dxa"/>
            <w:shd w:val="clear" w:color="auto" w:fill="31849B" w:themeFill="accent5" w:themeFillShade="BF"/>
            <w:vAlign w:val="center"/>
            <w:hideMark/>
          </w:tcPr>
          <w:p w14:paraId="427E0F54" w14:textId="77777777" w:rsidR="003776D8" w:rsidRDefault="003776D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4"/>
                <w:szCs w:val="14"/>
                <w:lang w:val="en-US"/>
              </w:rPr>
            </w:pPr>
            <w:r>
              <w:rPr>
                <w:b/>
                <w:color w:val="FFFFFF" w:themeColor="background1"/>
                <w:sz w:val="14"/>
                <w:szCs w:val="14"/>
              </w:rPr>
              <w:t>Taux d’exécution (%)</w:t>
            </w:r>
          </w:p>
        </w:tc>
      </w:tr>
      <w:tr w:rsidR="003776D8" w14:paraId="07548AFE" w14:textId="77777777" w:rsidTr="00683A2F">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3069B2B7" w14:textId="77777777" w:rsidR="003776D8" w:rsidRDefault="003776D8">
            <w:pPr>
              <w:jc w:val="center"/>
              <w:rPr>
                <w:rFonts w:cs="Andalus"/>
                <w:b w:val="0"/>
                <w:bCs w:val="0"/>
                <w:color w:val="000000"/>
                <w:sz w:val="14"/>
                <w:szCs w:val="14"/>
              </w:rPr>
            </w:pPr>
            <w:r>
              <w:rPr>
                <w:rFonts w:cs="Andalus"/>
                <w:color w:val="000000"/>
                <w:sz w:val="14"/>
                <w:szCs w:val="14"/>
              </w:rPr>
              <w:t>214 271 432</w:t>
            </w:r>
          </w:p>
        </w:tc>
        <w:tc>
          <w:tcPr>
            <w:tcW w:w="968" w:type="dxa"/>
            <w:vAlign w:val="center"/>
            <w:hideMark/>
          </w:tcPr>
          <w:p w14:paraId="61F9E83A" w14:textId="77777777" w:rsidR="003776D8" w:rsidRP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color w:val="000000"/>
                <w:sz w:val="14"/>
                <w:szCs w:val="14"/>
              </w:rPr>
            </w:pPr>
            <w:r w:rsidRPr="003776D8">
              <w:rPr>
                <w:rFonts w:eastAsia="Times New Roman" w:cs="Andalus"/>
                <w:color w:val="000000"/>
                <w:sz w:val="14"/>
                <w:szCs w:val="14"/>
              </w:rPr>
              <w:t>104 067057</w:t>
            </w:r>
          </w:p>
        </w:tc>
        <w:tc>
          <w:tcPr>
            <w:tcW w:w="1016" w:type="dxa"/>
            <w:vAlign w:val="center"/>
          </w:tcPr>
          <w:p w14:paraId="4B4ED96D" w14:textId="77777777" w:rsidR="003776D8" w:rsidRPr="003776D8" w:rsidRDefault="003776D8" w:rsidP="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color w:val="000000"/>
                <w:sz w:val="14"/>
                <w:szCs w:val="14"/>
              </w:rPr>
            </w:pPr>
            <w:r>
              <w:rPr>
                <w:rFonts w:eastAsia="Times New Roman" w:cs="Andalus"/>
                <w:color w:val="000000"/>
                <w:sz w:val="14"/>
                <w:szCs w:val="14"/>
              </w:rPr>
              <w:t>74 322 911</w:t>
            </w:r>
          </w:p>
        </w:tc>
        <w:tc>
          <w:tcPr>
            <w:tcW w:w="1016" w:type="dxa"/>
            <w:vAlign w:val="center"/>
          </w:tcPr>
          <w:p w14:paraId="2AF81B11"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color w:val="000000"/>
                <w:sz w:val="14"/>
                <w:szCs w:val="14"/>
              </w:rPr>
            </w:pPr>
            <w:r>
              <w:rPr>
                <w:rFonts w:eastAsia="Times New Roman" w:cs="Andalus"/>
                <w:color w:val="000000"/>
                <w:sz w:val="14"/>
                <w:szCs w:val="14"/>
              </w:rPr>
              <w:t>63 834 911</w:t>
            </w:r>
          </w:p>
          <w:p w14:paraId="0B33274E"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color w:val="000000"/>
                <w:sz w:val="14"/>
                <w:szCs w:val="14"/>
              </w:rPr>
            </w:pPr>
          </w:p>
        </w:tc>
        <w:tc>
          <w:tcPr>
            <w:tcW w:w="851" w:type="dxa"/>
            <w:vAlign w:val="center"/>
            <w:hideMark/>
          </w:tcPr>
          <w:p w14:paraId="4477A3CB"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color w:val="000000"/>
                <w:sz w:val="14"/>
                <w:szCs w:val="14"/>
              </w:rPr>
            </w:pPr>
            <w:r>
              <w:rPr>
                <w:rFonts w:eastAsia="Times New Roman" w:cs="Andalus"/>
                <w:color w:val="000000"/>
                <w:sz w:val="14"/>
                <w:szCs w:val="14"/>
              </w:rPr>
              <w:t>6 283 095</w:t>
            </w:r>
          </w:p>
        </w:tc>
        <w:tc>
          <w:tcPr>
            <w:tcW w:w="850" w:type="dxa"/>
            <w:vAlign w:val="center"/>
            <w:hideMark/>
          </w:tcPr>
          <w:p w14:paraId="3CD36F06"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color w:val="000000"/>
                <w:sz w:val="14"/>
                <w:szCs w:val="14"/>
              </w:rPr>
            </w:pPr>
            <w:r>
              <w:rPr>
                <w:rFonts w:eastAsia="Times New Roman" w:cs="Andalus"/>
                <w:color w:val="000000"/>
                <w:sz w:val="14"/>
                <w:szCs w:val="14"/>
              </w:rPr>
              <w:t>6 283 095</w:t>
            </w:r>
          </w:p>
        </w:tc>
        <w:tc>
          <w:tcPr>
            <w:tcW w:w="851" w:type="dxa"/>
            <w:vAlign w:val="center"/>
            <w:hideMark/>
          </w:tcPr>
          <w:p w14:paraId="16570F93"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color w:val="000000"/>
                <w:sz w:val="14"/>
                <w:szCs w:val="14"/>
              </w:rPr>
            </w:pPr>
            <w:r>
              <w:rPr>
                <w:rFonts w:eastAsia="Times New Roman" w:cs="Andalus"/>
                <w:color w:val="000000"/>
                <w:sz w:val="14"/>
                <w:szCs w:val="14"/>
              </w:rPr>
              <w:t>3 128 000</w:t>
            </w:r>
          </w:p>
        </w:tc>
        <w:tc>
          <w:tcPr>
            <w:tcW w:w="850" w:type="dxa"/>
            <w:vAlign w:val="center"/>
            <w:hideMark/>
          </w:tcPr>
          <w:p w14:paraId="24FD3E70"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3 128 000</w:t>
            </w:r>
          </w:p>
        </w:tc>
        <w:tc>
          <w:tcPr>
            <w:tcW w:w="992" w:type="dxa"/>
            <w:vAlign w:val="center"/>
            <w:hideMark/>
          </w:tcPr>
          <w:p w14:paraId="225125D5"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24 430 429</w:t>
            </w:r>
          </w:p>
        </w:tc>
        <w:tc>
          <w:tcPr>
            <w:tcW w:w="992" w:type="dxa"/>
            <w:vAlign w:val="center"/>
            <w:hideMark/>
          </w:tcPr>
          <w:p w14:paraId="1E25195F"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color w:val="000000"/>
                <w:sz w:val="14"/>
                <w:szCs w:val="14"/>
              </w:rPr>
            </w:pPr>
            <w:r>
              <w:rPr>
                <w:rFonts w:eastAsia="Times New Roman" w:cs="Andalus"/>
                <w:color w:val="000000"/>
                <w:sz w:val="14"/>
                <w:szCs w:val="14"/>
              </w:rPr>
              <w:t>17 632 959</w:t>
            </w:r>
          </w:p>
        </w:tc>
        <w:tc>
          <w:tcPr>
            <w:tcW w:w="993" w:type="dxa"/>
            <w:vAlign w:val="center"/>
          </w:tcPr>
          <w:p w14:paraId="104B25CF" w14:textId="77777777" w:rsidR="003776D8" w:rsidRDefault="003776D8">
            <w:pP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98 273 126</w:t>
            </w:r>
          </w:p>
          <w:p w14:paraId="2DF636F0"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sz w:val="14"/>
                <w:szCs w:val="14"/>
              </w:rPr>
            </w:pPr>
          </w:p>
        </w:tc>
        <w:tc>
          <w:tcPr>
            <w:tcW w:w="992" w:type="dxa"/>
            <w:vAlign w:val="center"/>
            <w:hideMark/>
          </w:tcPr>
          <w:p w14:paraId="59A66CA1"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sz w:val="14"/>
                <w:szCs w:val="14"/>
              </w:rPr>
            </w:pPr>
            <w:r>
              <w:rPr>
                <w:rFonts w:eastAsia="Times New Roman" w:cs="Andalus"/>
                <w:sz w:val="14"/>
                <w:szCs w:val="14"/>
              </w:rPr>
              <w:t>77 779 555</w:t>
            </w:r>
          </w:p>
        </w:tc>
        <w:tc>
          <w:tcPr>
            <w:tcW w:w="993" w:type="dxa"/>
            <w:vAlign w:val="center"/>
            <w:hideMark/>
          </w:tcPr>
          <w:p w14:paraId="60A2355A"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sz w:val="14"/>
                <w:szCs w:val="14"/>
              </w:rPr>
            </w:pPr>
            <w:r>
              <w:rPr>
                <w:rFonts w:eastAsia="Times New Roman" w:cs="Andalus"/>
                <w:sz w:val="14"/>
                <w:szCs w:val="14"/>
              </w:rPr>
              <w:t>111 900 928</w:t>
            </w:r>
          </w:p>
        </w:tc>
        <w:tc>
          <w:tcPr>
            <w:tcW w:w="992" w:type="dxa"/>
            <w:vAlign w:val="center"/>
            <w:hideMark/>
          </w:tcPr>
          <w:p w14:paraId="49E5A7DE"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sz w:val="14"/>
                <w:szCs w:val="14"/>
              </w:rPr>
            </w:pPr>
            <w:r>
              <w:rPr>
                <w:rFonts w:eastAsia="Times New Roman" w:cs="Andalus"/>
                <w:sz w:val="14"/>
                <w:szCs w:val="14"/>
              </w:rPr>
              <w:t>99 750 736</w:t>
            </w:r>
          </w:p>
        </w:tc>
        <w:tc>
          <w:tcPr>
            <w:tcW w:w="1110" w:type="dxa"/>
            <w:shd w:val="clear" w:color="auto" w:fill="31849B" w:themeFill="accent5" w:themeFillShade="BF"/>
            <w:vAlign w:val="center"/>
            <w:hideMark/>
          </w:tcPr>
          <w:p w14:paraId="0A65D840"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b/>
                <w:color w:val="FFFFFF" w:themeColor="background1"/>
                <w:sz w:val="14"/>
                <w:szCs w:val="14"/>
              </w:rPr>
            </w:pPr>
            <w:r>
              <w:rPr>
                <w:rFonts w:eastAsia="Times New Roman" w:cs="Andalus"/>
                <w:b/>
                <w:color w:val="FFFFFF" w:themeColor="background1"/>
                <w:sz w:val="14"/>
                <w:szCs w:val="14"/>
              </w:rPr>
              <w:t>318 338 489</w:t>
            </w:r>
          </w:p>
        </w:tc>
        <w:tc>
          <w:tcPr>
            <w:tcW w:w="1134" w:type="dxa"/>
            <w:shd w:val="clear" w:color="auto" w:fill="31849B" w:themeFill="accent5" w:themeFillShade="BF"/>
            <w:vAlign w:val="center"/>
            <w:hideMark/>
          </w:tcPr>
          <w:p w14:paraId="0025D89C"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rFonts w:eastAsia="Times New Roman" w:cs="Andalus"/>
                <w:b/>
                <w:color w:val="FFFFFF" w:themeColor="background1"/>
                <w:sz w:val="14"/>
                <w:szCs w:val="14"/>
              </w:rPr>
            </w:pPr>
            <w:r>
              <w:rPr>
                <w:rFonts w:eastAsia="Times New Roman" w:cs="Andalus"/>
                <w:b/>
                <w:color w:val="FFFFFF" w:themeColor="background1"/>
                <w:sz w:val="14"/>
                <w:szCs w:val="14"/>
              </w:rPr>
              <w:t>268 409 256</w:t>
            </w:r>
          </w:p>
        </w:tc>
        <w:tc>
          <w:tcPr>
            <w:tcW w:w="851" w:type="dxa"/>
            <w:shd w:val="clear" w:color="auto" w:fill="31849B" w:themeFill="accent5" w:themeFillShade="BF"/>
            <w:vAlign w:val="center"/>
            <w:hideMark/>
          </w:tcPr>
          <w:p w14:paraId="46F3857B" w14:textId="77777777" w:rsidR="003776D8" w:rsidRDefault="003776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4"/>
                <w:szCs w:val="14"/>
              </w:rPr>
            </w:pPr>
            <w:r>
              <w:rPr>
                <w:b/>
                <w:color w:val="FFFFFF" w:themeColor="background1"/>
                <w:sz w:val="14"/>
                <w:szCs w:val="14"/>
              </w:rPr>
              <w:t>84.32 %</w:t>
            </w:r>
          </w:p>
        </w:tc>
      </w:tr>
    </w:tbl>
    <w:p w14:paraId="5164E2D4" w14:textId="77777777" w:rsidR="003776D8" w:rsidRDefault="003776D8" w:rsidP="003776D8">
      <w:pPr>
        <w:rPr>
          <w:rFonts w:ascii="Cambria" w:hAnsi="Cambria"/>
          <w:sz w:val="24"/>
          <w:szCs w:val="24"/>
        </w:rPr>
      </w:pPr>
    </w:p>
    <w:p w14:paraId="265EAD78" w14:textId="77777777" w:rsidR="003776D8" w:rsidRPr="00EC56C3" w:rsidRDefault="003776D8" w:rsidP="003776D8">
      <w:pPr>
        <w:rPr>
          <w:rFonts w:asciiTheme="majorBidi" w:hAnsiTheme="majorBidi" w:cstheme="majorBidi"/>
          <w:b/>
          <w:i/>
          <w:iCs/>
          <w:sz w:val="20"/>
          <w:szCs w:val="20"/>
        </w:rPr>
      </w:pPr>
      <w:r w:rsidRPr="00EC56C3">
        <w:rPr>
          <w:rFonts w:asciiTheme="majorBidi" w:hAnsiTheme="majorBidi" w:cstheme="majorBidi"/>
          <w:b/>
          <w:sz w:val="20"/>
          <w:szCs w:val="20"/>
        </w:rPr>
        <w:t xml:space="preserve">NB : </w:t>
      </w:r>
      <w:r w:rsidRPr="00EC56C3">
        <w:rPr>
          <w:rFonts w:asciiTheme="majorBidi" w:hAnsiTheme="majorBidi" w:cstheme="majorBidi"/>
          <w:b/>
          <w:i/>
          <w:iCs/>
          <w:sz w:val="20"/>
          <w:szCs w:val="20"/>
        </w:rPr>
        <w:t>Les rubriques composées d’avances de fonds et de paiement</w:t>
      </w:r>
      <w:r w:rsidR="00EF0519" w:rsidRPr="00EC56C3">
        <w:rPr>
          <w:rFonts w:asciiTheme="majorBidi" w:hAnsiTheme="majorBidi" w:cstheme="majorBidi"/>
          <w:b/>
          <w:i/>
          <w:iCs/>
          <w:sz w:val="20"/>
          <w:szCs w:val="20"/>
        </w:rPr>
        <w:t>s</w:t>
      </w:r>
      <w:r w:rsidRPr="00EC56C3">
        <w:rPr>
          <w:rFonts w:asciiTheme="majorBidi" w:hAnsiTheme="majorBidi" w:cstheme="majorBidi"/>
          <w:b/>
          <w:i/>
          <w:iCs/>
          <w:sz w:val="20"/>
          <w:szCs w:val="20"/>
        </w:rPr>
        <w:t xml:space="preserve"> directs sont les suivantes </w:t>
      </w:r>
    </w:p>
    <w:p w14:paraId="19318EE4" w14:textId="77777777" w:rsidR="003776D8" w:rsidRPr="00EC56C3" w:rsidRDefault="003776D8" w:rsidP="003776D8">
      <w:pPr>
        <w:pStyle w:val="Paragraphedeliste"/>
        <w:numPr>
          <w:ilvl w:val="0"/>
          <w:numId w:val="36"/>
        </w:numPr>
        <w:spacing w:after="200" w:line="252" w:lineRule="auto"/>
        <w:rPr>
          <w:rFonts w:asciiTheme="majorBidi" w:hAnsiTheme="majorBidi" w:cstheme="majorBidi"/>
          <w:b/>
          <w:i/>
          <w:iCs/>
          <w:sz w:val="20"/>
          <w:szCs w:val="20"/>
        </w:rPr>
      </w:pPr>
      <w:r w:rsidRPr="00EC56C3">
        <w:rPr>
          <w:rFonts w:asciiTheme="majorBidi" w:hAnsiTheme="majorBidi" w:cstheme="majorBidi"/>
          <w:i/>
          <w:iCs/>
          <w:sz w:val="20"/>
          <w:szCs w:val="20"/>
        </w:rPr>
        <w:t xml:space="preserve">Expertise/Personnel d’Appui et Points Focaux </w:t>
      </w:r>
      <w:r w:rsidRPr="00EC56C3">
        <w:rPr>
          <w:rFonts w:asciiTheme="majorBidi" w:hAnsiTheme="majorBidi" w:cstheme="majorBidi"/>
          <w:b/>
          <w:i/>
          <w:iCs/>
          <w:sz w:val="20"/>
          <w:szCs w:val="20"/>
        </w:rPr>
        <w:t>= 53 508 995 (Paiement Direct) + 44 764 131 (Avances de Fonds)</w:t>
      </w:r>
    </w:p>
    <w:p w14:paraId="1D438072" w14:textId="77777777" w:rsidR="003776D8" w:rsidRPr="00EC56C3" w:rsidRDefault="003776D8" w:rsidP="003776D8">
      <w:pPr>
        <w:pStyle w:val="Paragraphedeliste"/>
        <w:numPr>
          <w:ilvl w:val="0"/>
          <w:numId w:val="36"/>
        </w:numPr>
        <w:spacing w:after="200" w:line="252" w:lineRule="auto"/>
        <w:rPr>
          <w:rFonts w:asciiTheme="majorBidi" w:hAnsiTheme="majorBidi" w:cstheme="majorBidi"/>
          <w:b/>
          <w:i/>
          <w:iCs/>
          <w:sz w:val="20"/>
          <w:szCs w:val="20"/>
        </w:rPr>
      </w:pPr>
      <w:r w:rsidRPr="00EC56C3">
        <w:rPr>
          <w:rFonts w:asciiTheme="majorBidi" w:hAnsiTheme="majorBidi" w:cstheme="majorBidi"/>
          <w:i/>
          <w:iCs/>
          <w:sz w:val="20"/>
          <w:szCs w:val="20"/>
        </w:rPr>
        <w:t>Fonctionnement /Equip.et autres/Activités liées à la Migration/Coût d’Appui Admin/ Frais d’Audit</w:t>
      </w:r>
      <w:r w:rsidRPr="00EC56C3">
        <w:rPr>
          <w:rFonts w:asciiTheme="majorBidi" w:hAnsiTheme="majorBidi" w:cstheme="majorBidi"/>
          <w:b/>
          <w:i/>
          <w:iCs/>
          <w:sz w:val="20"/>
          <w:szCs w:val="20"/>
        </w:rPr>
        <w:t xml:space="preserve">  = 50 558 062 (Paiement Direct) + 61 342 866 (Avances de Fonds).</w:t>
      </w:r>
    </w:p>
    <w:p w14:paraId="41A3510F" w14:textId="77777777" w:rsidR="003776D8" w:rsidRDefault="003776D8" w:rsidP="003776D8">
      <w:pPr>
        <w:rPr>
          <w:lang w:val="fr-CA"/>
        </w:rPr>
        <w:sectPr w:rsidR="003776D8" w:rsidSect="00D82E48">
          <w:pgSz w:w="16838" w:h="11906" w:orient="landscape"/>
          <w:pgMar w:top="1418" w:right="709" w:bottom="1418" w:left="567" w:header="709" w:footer="709" w:gutter="0"/>
          <w:cols w:space="720"/>
        </w:sectPr>
      </w:pPr>
    </w:p>
    <w:p w14:paraId="31697668" w14:textId="77777777" w:rsidR="00EC56C3" w:rsidRPr="0096723D" w:rsidRDefault="00EC56C3" w:rsidP="00EC56C3">
      <w:pPr>
        <w:pStyle w:val="Paragraphedeliste"/>
        <w:numPr>
          <w:ilvl w:val="1"/>
          <w:numId w:val="3"/>
        </w:numPr>
        <w:spacing w:after="240"/>
        <w:ind w:left="567" w:hanging="425"/>
        <w:contextualSpacing w:val="0"/>
        <w:jc w:val="both"/>
        <w:rPr>
          <w:b/>
        </w:rPr>
      </w:pPr>
      <w:r>
        <w:rPr>
          <w:b/>
        </w:rPr>
        <w:lastRenderedPageBreak/>
        <w:t>Difficultés rencontrées</w:t>
      </w:r>
    </w:p>
    <w:p w14:paraId="35F031F9" w14:textId="77777777" w:rsidR="00EC56C3" w:rsidRDefault="00EC56C3" w:rsidP="00EC56C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Comme difficultés rencontrées, le chargé Suivi-évaluation a présenté les suivantes :</w:t>
      </w:r>
    </w:p>
    <w:p w14:paraId="5AB9EE27" w14:textId="77777777" w:rsidR="00EC56C3" w:rsidRDefault="00EC56C3" w:rsidP="00EC56C3">
      <w:pPr>
        <w:pStyle w:val="Paragraphedeliste"/>
        <w:numPr>
          <w:ilvl w:val="0"/>
          <w:numId w:val="35"/>
        </w:numPr>
        <w:spacing w:after="120"/>
        <w:ind w:left="426" w:hanging="357"/>
        <w:contextualSpacing w:val="0"/>
        <w:jc w:val="both"/>
      </w:pPr>
      <w:r>
        <w:t>l</w:t>
      </w:r>
      <w:r w:rsidRPr="00E036A1">
        <w:t xml:space="preserve">a signature tardive des accords de financement et du PRODOC entre le Gouvernement et le PNUD respectivement les 21février 2017 et 09 Mars 2017 ont quelque peu perturbé le démarrage des activités qui n’ont été effectives que le 03 avril 2017, soit un trimestre de retard. Cela n’a cependant pas eu de conséquence sur l’atteinte globale des objectifs assignés pour l’année 2017. </w:t>
      </w:r>
    </w:p>
    <w:p w14:paraId="29F24010" w14:textId="77777777" w:rsidR="00EC56C3" w:rsidRPr="003776D8" w:rsidRDefault="00EC56C3" w:rsidP="00EC56C3">
      <w:pPr>
        <w:pStyle w:val="Paragraphedeliste"/>
        <w:numPr>
          <w:ilvl w:val="0"/>
          <w:numId w:val="35"/>
        </w:numPr>
        <w:spacing w:after="240"/>
        <w:ind w:left="426" w:hanging="357"/>
        <w:contextualSpacing w:val="0"/>
        <w:jc w:val="both"/>
      </w:pPr>
      <w:r w:rsidRPr="00E036A1">
        <w:rPr>
          <w:rFonts w:eastAsiaTheme="minorEastAsia"/>
        </w:rPr>
        <w:t>la mise en œuvre du programme n’a pas connu de difficulté majeure à l’exception de l’annulation d’une mission à la Faculté des Sciences et Techniques (FST) et du report d’une autre, toujours  à la FST</w:t>
      </w:r>
      <w:r w:rsidRPr="00EC56C3">
        <w:rPr>
          <w:rFonts w:eastAsiaTheme="minorEastAsia"/>
        </w:rPr>
        <w:t>.</w:t>
      </w:r>
    </w:p>
    <w:p w14:paraId="4D905CE2" w14:textId="77777777" w:rsidR="00BF03BF" w:rsidRDefault="00BF03BF" w:rsidP="005F200A">
      <w:pPr>
        <w:pStyle w:val="Paragraphedeliste"/>
        <w:numPr>
          <w:ilvl w:val="0"/>
          <w:numId w:val="7"/>
        </w:numPr>
        <w:spacing w:after="240"/>
        <w:ind w:left="283" w:hanging="215"/>
        <w:contextualSpacing w:val="0"/>
        <w:jc w:val="both"/>
        <w:rPr>
          <w:b/>
          <w:u w:val="single"/>
        </w:rPr>
      </w:pPr>
      <w:r w:rsidRPr="00034C47">
        <w:rPr>
          <w:b/>
          <w:u w:val="single"/>
        </w:rPr>
        <w:t xml:space="preserve">Plan </w:t>
      </w:r>
      <w:r w:rsidR="00AF5672" w:rsidRPr="00034C47">
        <w:rPr>
          <w:b/>
          <w:u w:val="single"/>
        </w:rPr>
        <w:t xml:space="preserve">annuel </w:t>
      </w:r>
      <w:r w:rsidRPr="00034C47">
        <w:rPr>
          <w:b/>
          <w:u w:val="single"/>
        </w:rPr>
        <w:t>de travail 201</w:t>
      </w:r>
      <w:r w:rsidR="00F011C9">
        <w:rPr>
          <w:b/>
          <w:u w:val="single"/>
        </w:rPr>
        <w:t>8</w:t>
      </w:r>
    </w:p>
    <w:p w14:paraId="36483759" w14:textId="77777777" w:rsidR="00FC58FF" w:rsidRPr="00FC58FF" w:rsidRDefault="00FC58FF" w:rsidP="00FC58FF">
      <w:pPr>
        <w:spacing w:after="360"/>
        <w:jc w:val="both"/>
        <w:rPr>
          <w:rFonts w:asciiTheme="majorBidi" w:hAnsiTheme="majorBidi" w:cstheme="majorBidi"/>
          <w:sz w:val="24"/>
          <w:szCs w:val="24"/>
        </w:rPr>
      </w:pPr>
      <w:r>
        <w:rPr>
          <w:rFonts w:asciiTheme="majorBidi" w:hAnsiTheme="majorBidi" w:cstheme="majorBidi"/>
          <w:sz w:val="24"/>
          <w:szCs w:val="24"/>
        </w:rPr>
        <w:t>L</w:t>
      </w:r>
      <w:r w:rsidRPr="00FC58FF">
        <w:rPr>
          <w:rFonts w:asciiTheme="majorBidi" w:hAnsiTheme="majorBidi" w:cstheme="majorBidi"/>
          <w:sz w:val="24"/>
          <w:szCs w:val="24"/>
        </w:rPr>
        <w:t>e Chargé de Suivi-Evaluation</w:t>
      </w:r>
      <w:r>
        <w:rPr>
          <w:rFonts w:asciiTheme="majorBidi" w:hAnsiTheme="majorBidi" w:cstheme="majorBidi"/>
          <w:sz w:val="24"/>
          <w:szCs w:val="24"/>
        </w:rPr>
        <w:t xml:space="preserve"> a présenté le plan annuel de travail 2018 qui se résume comme suit :</w:t>
      </w:r>
    </w:p>
    <w:p w14:paraId="0B8024BB" w14:textId="77777777" w:rsidR="001F68DE" w:rsidRPr="001F68DE" w:rsidRDefault="001F68DE" w:rsidP="001F68DE">
      <w:pPr>
        <w:pStyle w:val="Paragraphedeliste"/>
        <w:numPr>
          <w:ilvl w:val="1"/>
          <w:numId w:val="7"/>
        </w:numPr>
        <w:spacing w:after="240"/>
        <w:ind w:left="567" w:hanging="501"/>
        <w:contextualSpacing w:val="0"/>
        <w:jc w:val="both"/>
        <w:rPr>
          <w:b/>
        </w:rPr>
      </w:pPr>
      <w:r>
        <w:rPr>
          <w:b/>
        </w:rPr>
        <w:t>D</w:t>
      </w:r>
      <w:r w:rsidRPr="001F68DE">
        <w:rPr>
          <w:b/>
        </w:rPr>
        <w:t>emandes de missions d’appui reçues</w:t>
      </w:r>
      <w:r w:rsidR="004F1326">
        <w:rPr>
          <w:b/>
        </w:rPr>
        <w:t xml:space="preserve"> et programmation 2018</w:t>
      </w:r>
    </w:p>
    <w:p w14:paraId="4E0DD3C7" w14:textId="77777777" w:rsidR="004F1326" w:rsidRDefault="004F1326" w:rsidP="004F1326">
      <w:pPr>
        <w:pStyle w:val="Sansinterligne"/>
        <w:jc w:val="both"/>
        <w:rPr>
          <w:rFonts w:asciiTheme="majorBidi" w:hAnsiTheme="majorBidi" w:cstheme="majorBidi"/>
          <w:sz w:val="24"/>
          <w:szCs w:val="24"/>
        </w:rPr>
      </w:pPr>
      <w:r>
        <w:rPr>
          <w:rFonts w:asciiTheme="majorBidi" w:hAnsiTheme="majorBidi" w:cstheme="majorBidi"/>
          <w:sz w:val="24"/>
          <w:szCs w:val="24"/>
        </w:rPr>
        <w:t>Selon l’exposé, au</w:t>
      </w:r>
      <w:r w:rsidRPr="00D72030">
        <w:rPr>
          <w:rFonts w:asciiTheme="majorBidi" w:hAnsiTheme="majorBidi" w:cstheme="majorBidi"/>
          <w:sz w:val="24"/>
          <w:szCs w:val="24"/>
        </w:rPr>
        <w:t xml:space="preserve"> total</w:t>
      </w:r>
      <w:r>
        <w:rPr>
          <w:rFonts w:asciiTheme="majorBidi" w:hAnsiTheme="majorBidi" w:cstheme="majorBidi"/>
          <w:sz w:val="24"/>
          <w:szCs w:val="24"/>
        </w:rPr>
        <w:t>,</w:t>
      </w:r>
      <w:r w:rsidRPr="00D72030">
        <w:rPr>
          <w:rFonts w:asciiTheme="majorBidi" w:hAnsiTheme="majorBidi" w:cstheme="majorBidi"/>
          <w:sz w:val="24"/>
          <w:szCs w:val="24"/>
        </w:rPr>
        <w:t xml:space="preserve"> </w:t>
      </w:r>
      <w:r w:rsidRPr="00D72030">
        <w:rPr>
          <w:rFonts w:asciiTheme="majorBidi" w:hAnsiTheme="majorBidi" w:cstheme="majorBidi"/>
          <w:b/>
          <w:sz w:val="24"/>
          <w:szCs w:val="24"/>
        </w:rPr>
        <w:t>133</w:t>
      </w:r>
      <w:r w:rsidRPr="00D72030">
        <w:rPr>
          <w:rFonts w:asciiTheme="majorBidi" w:hAnsiTheme="majorBidi" w:cstheme="majorBidi"/>
          <w:sz w:val="24"/>
          <w:szCs w:val="24"/>
        </w:rPr>
        <w:t xml:space="preserve"> demandes de missions d’appui ont</w:t>
      </w:r>
      <w:r>
        <w:rPr>
          <w:rFonts w:asciiTheme="majorBidi" w:hAnsiTheme="majorBidi" w:cstheme="majorBidi"/>
          <w:sz w:val="24"/>
          <w:szCs w:val="24"/>
        </w:rPr>
        <w:t xml:space="preserve"> été</w:t>
      </w:r>
      <w:r w:rsidRPr="00D72030">
        <w:rPr>
          <w:rFonts w:asciiTheme="majorBidi" w:hAnsiTheme="majorBidi" w:cstheme="majorBidi"/>
          <w:sz w:val="24"/>
          <w:szCs w:val="24"/>
        </w:rPr>
        <w:t xml:space="preserve"> exprimées dont </w:t>
      </w:r>
      <w:r w:rsidRPr="00D72030">
        <w:rPr>
          <w:rFonts w:asciiTheme="majorBidi" w:hAnsiTheme="majorBidi" w:cstheme="majorBidi"/>
          <w:b/>
          <w:sz w:val="24"/>
          <w:szCs w:val="24"/>
        </w:rPr>
        <w:t xml:space="preserve">102 </w:t>
      </w:r>
      <w:r w:rsidRPr="00D72030">
        <w:rPr>
          <w:rFonts w:asciiTheme="majorBidi" w:hAnsiTheme="majorBidi" w:cstheme="majorBidi"/>
          <w:sz w:val="24"/>
          <w:szCs w:val="24"/>
        </w:rPr>
        <w:t xml:space="preserve">pour le secteur </w:t>
      </w:r>
      <w:r w:rsidRPr="00D72030">
        <w:rPr>
          <w:rFonts w:asciiTheme="majorBidi" w:hAnsiTheme="majorBidi" w:cstheme="majorBidi"/>
          <w:b/>
          <w:i/>
          <w:sz w:val="24"/>
          <w:szCs w:val="24"/>
        </w:rPr>
        <w:t>Education</w:t>
      </w:r>
      <w:r w:rsidRPr="00D72030">
        <w:rPr>
          <w:rFonts w:asciiTheme="majorBidi" w:hAnsiTheme="majorBidi" w:cstheme="majorBidi"/>
          <w:sz w:val="24"/>
          <w:szCs w:val="24"/>
        </w:rPr>
        <w:t>,</w:t>
      </w:r>
      <w:r w:rsidRPr="00D72030">
        <w:rPr>
          <w:rFonts w:asciiTheme="majorBidi" w:hAnsiTheme="majorBidi" w:cstheme="majorBidi"/>
          <w:b/>
          <w:sz w:val="24"/>
          <w:szCs w:val="24"/>
        </w:rPr>
        <w:t xml:space="preserve"> 02</w:t>
      </w:r>
      <w:r w:rsidRPr="00D72030">
        <w:rPr>
          <w:rFonts w:asciiTheme="majorBidi" w:hAnsiTheme="majorBidi" w:cstheme="majorBidi"/>
          <w:sz w:val="24"/>
          <w:szCs w:val="24"/>
        </w:rPr>
        <w:t xml:space="preserve"> pour la </w:t>
      </w:r>
      <w:r w:rsidRPr="00D72030">
        <w:rPr>
          <w:rFonts w:asciiTheme="majorBidi" w:hAnsiTheme="majorBidi" w:cstheme="majorBidi"/>
          <w:b/>
          <w:i/>
          <w:sz w:val="24"/>
          <w:szCs w:val="24"/>
        </w:rPr>
        <w:t xml:space="preserve">Santé, 04 </w:t>
      </w:r>
      <w:r w:rsidRPr="00D72030">
        <w:rPr>
          <w:rFonts w:asciiTheme="majorBidi" w:hAnsiTheme="majorBidi" w:cstheme="majorBidi"/>
          <w:i/>
          <w:sz w:val="24"/>
          <w:szCs w:val="24"/>
        </w:rPr>
        <w:t>pour l’</w:t>
      </w:r>
      <w:r w:rsidRPr="00D72030">
        <w:rPr>
          <w:rFonts w:asciiTheme="majorBidi" w:hAnsiTheme="majorBidi" w:cstheme="majorBidi"/>
          <w:b/>
          <w:i/>
          <w:sz w:val="24"/>
          <w:szCs w:val="24"/>
        </w:rPr>
        <w:t xml:space="preserve">Agriculture, 13 </w:t>
      </w:r>
      <w:r w:rsidRPr="00D72030">
        <w:rPr>
          <w:rFonts w:asciiTheme="majorBidi" w:hAnsiTheme="majorBidi" w:cstheme="majorBidi"/>
          <w:i/>
          <w:sz w:val="24"/>
          <w:szCs w:val="24"/>
        </w:rPr>
        <w:t>pour les</w:t>
      </w:r>
      <w:r w:rsidRPr="00D72030">
        <w:rPr>
          <w:rFonts w:asciiTheme="majorBidi" w:hAnsiTheme="majorBidi" w:cstheme="majorBidi"/>
          <w:b/>
          <w:i/>
          <w:sz w:val="24"/>
          <w:szCs w:val="24"/>
        </w:rPr>
        <w:t xml:space="preserve"> PME/PMI et 12 </w:t>
      </w:r>
      <w:r w:rsidRPr="00D72030">
        <w:rPr>
          <w:rFonts w:asciiTheme="majorBidi" w:hAnsiTheme="majorBidi" w:cstheme="majorBidi"/>
          <w:sz w:val="24"/>
          <w:szCs w:val="24"/>
        </w:rPr>
        <w:t>pour d’autres structures et Administrations.</w:t>
      </w:r>
    </w:p>
    <w:p w14:paraId="03825BD4" w14:textId="77777777" w:rsidR="004F1326" w:rsidRDefault="004F1326" w:rsidP="004F1326">
      <w:pPr>
        <w:pStyle w:val="Sansinterligne"/>
        <w:jc w:val="both"/>
        <w:rPr>
          <w:rFonts w:asciiTheme="majorBidi" w:hAnsiTheme="majorBidi" w:cstheme="majorBidi"/>
          <w:sz w:val="24"/>
          <w:szCs w:val="24"/>
        </w:rPr>
      </w:pPr>
    </w:p>
    <w:p w14:paraId="3B098206" w14:textId="77777777" w:rsidR="004F1326" w:rsidRPr="00D72030" w:rsidRDefault="004F1326" w:rsidP="004F1326">
      <w:pPr>
        <w:pStyle w:val="Sansinterligne"/>
        <w:spacing w:after="120"/>
        <w:jc w:val="both"/>
        <w:rPr>
          <w:rFonts w:asciiTheme="majorBidi" w:hAnsiTheme="majorBidi" w:cstheme="majorBidi"/>
          <w:sz w:val="24"/>
          <w:szCs w:val="24"/>
        </w:rPr>
      </w:pPr>
      <w:r>
        <w:rPr>
          <w:rFonts w:asciiTheme="majorBidi" w:hAnsiTheme="majorBidi" w:cstheme="majorBidi"/>
          <w:sz w:val="24"/>
          <w:szCs w:val="24"/>
        </w:rPr>
        <w:t xml:space="preserve">Toutefois, les disponibilités financières ne permettent de réaliser que </w:t>
      </w:r>
      <w:r w:rsidRPr="00D72030">
        <w:rPr>
          <w:rFonts w:asciiTheme="majorBidi" w:hAnsiTheme="majorBidi" w:cstheme="majorBidi"/>
          <w:b/>
          <w:bCs/>
          <w:sz w:val="24"/>
          <w:szCs w:val="24"/>
        </w:rPr>
        <w:t>65</w:t>
      </w:r>
      <w:r>
        <w:rPr>
          <w:rFonts w:asciiTheme="majorBidi" w:hAnsiTheme="majorBidi" w:cstheme="majorBidi"/>
          <w:sz w:val="24"/>
          <w:szCs w:val="24"/>
        </w:rPr>
        <w:t xml:space="preserve"> missions.  </w:t>
      </w:r>
    </w:p>
    <w:p w14:paraId="76CDE7E2" w14:textId="77777777" w:rsidR="004F1326" w:rsidRPr="00D72030" w:rsidRDefault="004F1326" w:rsidP="004F1326">
      <w:pPr>
        <w:jc w:val="both"/>
        <w:rPr>
          <w:rFonts w:asciiTheme="majorBidi" w:hAnsiTheme="majorBidi" w:cstheme="majorBidi"/>
          <w:sz w:val="24"/>
          <w:szCs w:val="24"/>
        </w:rPr>
      </w:pPr>
      <w:r w:rsidRPr="00D72030">
        <w:rPr>
          <w:rFonts w:asciiTheme="majorBidi" w:hAnsiTheme="majorBidi" w:cstheme="majorBidi"/>
          <w:sz w:val="24"/>
          <w:szCs w:val="24"/>
        </w:rPr>
        <w:t xml:space="preserve">Les demandes de missions reçues et </w:t>
      </w:r>
      <w:r>
        <w:rPr>
          <w:rFonts w:asciiTheme="majorBidi" w:hAnsiTheme="majorBidi" w:cstheme="majorBidi"/>
          <w:sz w:val="24"/>
          <w:szCs w:val="24"/>
        </w:rPr>
        <w:t>la</w:t>
      </w:r>
      <w:r w:rsidRPr="00D72030">
        <w:rPr>
          <w:rFonts w:asciiTheme="majorBidi" w:hAnsiTheme="majorBidi" w:cstheme="majorBidi"/>
          <w:sz w:val="24"/>
          <w:szCs w:val="24"/>
        </w:rPr>
        <w:t xml:space="preserve"> programmation</w:t>
      </w:r>
      <w:r>
        <w:rPr>
          <w:rFonts w:asciiTheme="majorBidi" w:hAnsiTheme="majorBidi" w:cstheme="majorBidi"/>
          <w:sz w:val="24"/>
          <w:szCs w:val="24"/>
        </w:rPr>
        <w:t xml:space="preserve"> 2018</w:t>
      </w:r>
      <w:r w:rsidRPr="00D72030">
        <w:rPr>
          <w:rFonts w:asciiTheme="majorBidi" w:hAnsiTheme="majorBidi" w:cstheme="majorBidi"/>
          <w:sz w:val="24"/>
          <w:szCs w:val="24"/>
        </w:rPr>
        <w:t xml:space="preserve"> par secteur figurent</w:t>
      </w:r>
      <w:r>
        <w:rPr>
          <w:rFonts w:asciiTheme="majorBidi" w:hAnsiTheme="majorBidi" w:cstheme="majorBidi"/>
          <w:sz w:val="24"/>
          <w:szCs w:val="24"/>
        </w:rPr>
        <w:t xml:space="preserve"> dans le tableau ci-dessous</w:t>
      </w:r>
      <w:r w:rsidRPr="00D72030">
        <w:rPr>
          <w:rFonts w:asciiTheme="majorBidi" w:hAnsiTheme="majorBidi" w:cstheme="majorBidi"/>
          <w:sz w:val="24"/>
          <w:szCs w:val="24"/>
        </w:rPr>
        <w:t>:</w:t>
      </w: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2218"/>
        <w:gridCol w:w="2176"/>
      </w:tblGrid>
      <w:tr w:rsidR="004F1326" w:rsidRPr="00735AB0" w14:paraId="7529D87B" w14:textId="77777777" w:rsidTr="00A43B1B">
        <w:trPr>
          <w:trHeight w:val="300"/>
        </w:trPr>
        <w:tc>
          <w:tcPr>
            <w:tcW w:w="4111" w:type="dxa"/>
            <w:shd w:val="clear" w:color="auto" w:fill="F2F2F2" w:themeFill="background1" w:themeFillShade="F2"/>
            <w:noWrap/>
            <w:vAlign w:val="center"/>
            <w:hideMark/>
          </w:tcPr>
          <w:p w14:paraId="5445C2C9" w14:textId="77777777" w:rsidR="004F1326" w:rsidRPr="00735AB0" w:rsidRDefault="004F1326" w:rsidP="00A43B1B">
            <w:pPr>
              <w:spacing w:after="0" w:line="240" w:lineRule="auto"/>
              <w:jc w:val="center"/>
              <w:rPr>
                <w:rFonts w:asciiTheme="majorBidi" w:hAnsiTheme="majorBidi" w:cstheme="majorBidi"/>
                <w:b/>
                <w:bCs/>
              </w:rPr>
            </w:pPr>
            <w:r w:rsidRPr="00735AB0">
              <w:rPr>
                <w:rFonts w:asciiTheme="majorBidi" w:hAnsiTheme="majorBidi" w:cstheme="majorBidi"/>
                <w:b/>
              </w:rPr>
              <w:t>Secteur d’Intervention</w:t>
            </w:r>
          </w:p>
        </w:tc>
        <w:tc>
          <w:tcPr>
            <w:tcW w:w="2218" w:type="dxa"/>
            <w:shd w:val="clear" w:color="auto" w:fill="F2F2F2" w:themeFill="background1" w:themeFillShade="F2"/>
            <w:noWrap/>
            <w:vAlign w:val="center"/>
            <w:hideMark/>
          </w:tcPr>
          <w:p w14:paraId="134E7243" w14:textId="77777777" w:rsidR="004F1326" w:rsidRPr="00735AB0" w:rsidRDefault="004F1326" w:rsidP="00A43B1B">
            <w:pPr>
              <w:spacing w:after="0" w:line="240" w:lineRule="auto"/>
              <w:jc w:val="center"/>
              <w:rPr>
                <w:rFonts w:asciiTheme="majorBidi" w:hAnsiTheme="majorBidi" w:cstheme="majorBidi"/>
                <w:b/>
                <w:bCs/>
              </w:rPr>
            </w:pPr>
            <w:r w:rsidRPr="00735AB0">
              <w:rPr>
                <w:rFonts w:asciiTheme="majorBidi" w:hAnsiTheme="majorBidi" w:cstheme="majorBidi"/>
                <w:b/>
                <w:bCs/>
              </w:rPr>
              <w:t>Demandes reçues</w:t>
            </w:r>
          </w:p>
        </w:tc>
        <w:tc>
          <w:tcPr>
            <w:tcW w:w="2176" w:type="dxa"/>
            <w:shd w:val="clear" w:color="auto" w:fill="F2F2F2" w:themeFill="background1" w:themeFillShade="F2"/>
            <w:noWrap/>
            <w:vAlign w:val="center"/>
          </w:tcPr>
          <w:p w14:paraId="438234A1" w14:textId="77777777" w:rsidR="004F1326" w:rsidRPr="00735AB0" w:rsidRDefault="004F1326" w:rsidP="00A43B1B">
            <w:pPr>
              <w:spacing w:after="0" w:line="240" w:lineRule="auto"/>
              <w:jc w:val="center"/>
              <w:rPr>
                <w:rFonts w:asciiTheme="majorBidi" w:hAnsiTheme="majorBidi" w:cstheme="majorBidi"/>
              </w:rPr>
            </w:pPr>
            <w:r w:rsidRPr="00735AB0">
              <w:rPr>
                <w:rFonts w:asciiTheme="majorBidi" w:hAnsiTheme="majorBidi" w:cstheme="majorBidi"/>
                <w:b/>
                <w:bCs/>
              </w:rPr>
              <w:t>Pr</w:t>
            </w:r>
            <w:r>
              <w:rPr>
                <w:rFonts w:asciiTheme="majorBidi" w:hAnsiTheme="majorBidi" w:cstheme="majorBidi"/>
                <w:b/>
                <w:bCs/>
              </w:rPr>
              <w:t>ogrammation</w:t>
            </w:r>
            <w:r w:rsidRPr="00735AB0">
              <w:rPr>
                <w:rFonts w:asciiTheme="majorBidi" w:hAnsiTheme="majorBidi" w:cstheme="majorBidi"/>
                <w:b/>
                <w:bCs/>
              </w:rPr>
              <w:t xml:space="preserve"> 2018</w:t>
            </w:r>
          </w:p>
        </w:tc>
      </w:tr>
      <w:tr w:rsidR="004F1326" w:rsidRPr="00735AB0" w14:paraId="6F74FE7E" w14:textId="77777777" w:rsidTr="00A43B1B">
        <w:trPr>
          <w:trHeight w:val="451"/>
        </w:trPr>
        <w:tc>
          <w:tcPr>
            <w:tcW w:w="4111" w:type="dxa"/>
            <w:shd w:val="clear" w:color="auto" w:fill="auto"/>
            <w:noWrap/>
            <w:vAlign w:val="center"/>
            <w:hideMark/>
          </w:tcPr>
          <w:p w14:paraId="6162D846" w14:textId="77777777" w:rsidR="004F1326" w:rsidRPr="00735AB0" w:rsidRDefault="004F1326" w:rsidP="00A43B1B">
            <w:pPr>
              <w:spacing w:after="0" w:line="240" w:lineRule="auto"/>
              <w:rPr>
                <w:rFonts w:asciiTheme="majorBidi" w:hAnsiTheme="majorBidi" w:cstheme="majorBidi"/>
                <w:b/>
                <w:bCs/>
              </w:rPr>
            </w:pPr>
            <w:r w:rsidRPr="00735AB0">
              <w:rPr>
                <w:rFonts w:asciiTheme="majorBidi" w:hAnsiTheme="majorBidi" w:cstheme="majorBidi"/>
                <w:b/>
                <w:bCs/>
              </w:rPr>
              <w:t>Education</w:t>
            </w:r>
          </w:p>
        </w:tc>
        <w:tc>
          <w:tcPr>
            <w:tcW w:w="2218" w:type="dxa"/>
            <w:shd w:val="clear" w:color="auto" w:fill="auto"/>
            <w:noWrap/>
            <w:vAlign w:val="center"/>
            <w:hideMark/>
          </w:tcPr>
          <w:p w14:paraId="280FDD5B"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102</w:t>
            </w:r>
          </w:p>
        </w:tc>
        <w:tc>
          <w:tcPr>
            <w:tcW w:w="2176" w:type="dxa"/>
            <w:shd w:val="clear" w:color="auto" w:fill="auto"/>
            <w:noWrap/>
            <w:vAlign w:val="center"/>
          </w:tcPr>
          <w:p w14:paraId="03ABC36E"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45</w:t>
            </w:r>
          </w:p>
        </w:tc>
      </w:tr>
      <w:tr w:rsidR="004F1326" w:rsidRPr="00735AB0" w14:paraId="7BDF52E4" w14:textId="77777777" w:rsidTr="00A43B1B">
        <w:trPr>
          <w:trHeight w:val="430"/>
        </w:trPr>
        <w:tc>
          <w:tcPr>
            <w:tcW w:w="4111" w:type="dxa"/>
            <w:shd w:val="clear" w:color="auto" w:fill="auto"/>
            <w:noWrap/>
            <w:vAlign w:val="center"/>
            <w:hideMark/>
          </w:tcPr>
          <w:p w14:paraId="76541611" w14:textId="77777777" w:rsidR="004F1326" w:rsidRPr="00735AB0" w:rsidRDefault="004F1326" w:rsidP="00A43B1B">
            <w:pPr>
              <w:spacing w:after="0" w:line="240" w:lineRule="auto"/>
              <w:rPr>
                <w:rFonts w:asciiTheme="majorBidi" w:hAnsiTheme="majorBidi" w:cstheme="majorBidi"/>
                <w:b/>
                <w:bCs/>
              </w:rPr>
            </w:pPr>
            <w:r w:rsidRPr="00735AB0">
              <w:rPr>
                <w:rFonts w:asciiTheme="majorBidi" w:hAnsiTheme="majorBidi" w:cstheme="majorBidi"/>
                <w:b/>
                <w:bCs/>
              </w:rPr>
              <w:t>PME/PMI</w:t>
            </w:r>
          </w:p>
        </w:tc>
        <w:tc>
          <w:tcPr>
            <w:tcW w:w="2218" w:type="dxa"/>
            <w:shd w:val="clear" w:color="auto" w:fill="auto"/>
            <w:noWrap/>
            <w:vAlign w:val="center"/>
            <w:hideMark/>
          </w:tcPr>
          <w:p w14:paraId="12DF7267"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13</w:t>
            </w:r>
          </w:p>
        </w:tc>
        <w:tc>
          <w:tcPr>
            <w:tcW w:w="2176" w:type="dxa"/>
            <w:shd w:val="clear" w:color="auto" w:fill="auto"/>
            <w:noWrap/>
            <w:vAlign w:val="center"/>
          </w:tcPr>
          <w:p w14:paraId="2134A65F"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7</w:t>
            </w:r>
          </w:p>
        </w:tc>
      </w:tr>
      <w:tr w:rsidR="004F1326" w:rsidRPr="00735AB0" w14:paraId="3137D717" w14:textId="77777777" w:rsidTr="00A43B1B">
        <w:trPr>
          <w:trHeight w:val="394"/>
        </w:trPr>
        <w:tc>
          <w:tcPr>
            <w:tcW w:w="4111" w:type="dxa"/>
            <w:shd w:val="clear" w:color="auto" w:fill="auto"/>
            <w:noWrap/>
            <w:vAlign w:val="center"/>
            <w:hideMark/>
          </w:tcPr>
          <w:p w14:paraId="417BE080" w14:textId="77777777" w:rsidR="004F1326" w:rsidRPr="00735AB0" w:rsidRDefault="004F1326" w:rsidP="00A43B1B">
            <w:pPr>
              <w:spacing w:after="0" w:line="240" w:lineRule="auto"/>
              <w:rPr>
                <w:rFonts w:asciiTheme="majorBidi" w:hAnsiTheme="majorBidi" w:cstheme="majorBidi"/>
                <w:b/>
                <w:bCs/>
              </w:rPr>
            </w:pPr>
            <w:r>
              <w:rPr>
                <w:rFonts w:asciiTheme="majorBidi" w:hAnsiTheme="majorBidi" w:cstheme="majorBidi"/>
                <w:b/>
                <w:bCs/>
              </w:rPr>
              <w:t>Santé</w:t>
            </w:r>
          </w:p>
        </w:tc>
        <w:tc>
          <w:tcPr>
            <w:tcW w:w="2218" w:type="dxa"/>
            <w:shd w:val="clear" w:color="auto" w:fill="auto"/>
            <w:noWrap/>
            <w:vAlign w:val="center"/>
            <w:hideMark/>
          </w:tcPr>
          <w:p w14:paraId="48606917"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2</w:t>
            </w:r>
          </w:p>
        </w:tc>
        <w:tc>
          <w:tcPr>
            <w:tcW w:w="2176" w:type="dxa"/>
            <w:shd w:val="clear" w:color="auto" w:fill="auto"/>
            <w:noWrap/>
            <w:vAlign w:val="center"/>
          </w:tcPr>
          <w:p w14:paraId="35AC61FC"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2</w:t>
            </w:r>
          </w:p>
        </w:tc>
      </w:tr>
      <w:tr w:rsidR="004F1326" w:rsidRPr="00735AB0" w14:paraId="6A066A49" w14:textId="77777777" w:rsidTr="00A43B1B">
        <w:trPr>
          <w:trHeight w:val="427"/>
        </w:trPr>
        <w:tc>
          <w:tcPr>
            <w:tcW w:w="4111" w:type="dxa"/>
            <w:shd w:val="clear" w:color="auto" w:fill="auto"/>
            <w:noWrap/>
            <w:vAlign w:val="center"/>
            <w:hideMark/>
          </w:tcPr>
          <w:p w14:paraId="46435F54" w14:textId="77777777" w:rsidR="004F1326" w:rsidRPr="00735AB0" w:rsidRDefault="004F1326" w:rsidP="00A43B1B">
            <w:pPr>
              <w:spacing w:after="0" w:line="240" w:lineRule="auto"/>
              <w:rPr>
                <w:rFonts w:asciiTheme="majorBidi" w:hAnsiTheme="majorBidi" w:cstheme="majorBidi"/>
                <w:b/>
                <w:bCs/>
              </w:rPr>
            </w:pPr>
            <w:r w:rsidRPr="00735AB0">
              <w:rPr>
                <w:rFonts w:asciiTheme="majorBidi" w:hAnsiTheme="majorBidi" w:cstheme="majorBidi"/>
                <w:b/>
                <w:bCs/>
              </w:rPr>
              <w:t>Agriculture</w:t>
            </w:r>
          </w:p>
        </w:tc>
        <w:tc>
          <w:tcPr>
            <w:tcW w:w="2218" w:type="dxa"/>
            <w:shd w:val="clear" w:color="auto" w:fill="auto"/>
            <w:noWrap/>
            <w:vAlign w:val="center"/>
            <w:hideMark/>
          </w:tcPr>
          <w:p w14:paraId="21ACE86B"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4</w:t>
            </w:r>
          </w:p>
        </w:tc>
        <w:tc>
          <w:tcPr>
            <w:tcW w:w="2176" w:type="dxa"/>
            <w:shd w:val="clear" w:color="auto" w:fill="auto"/>
            <w:noWrap/>
            <w:vAlign w:val="center"/>
          </w:tcPr>
          <w:p w14:paraId="015D0E9E"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3</w:t>
            </w:r>
          </w:p>
        </w:tc>
      </w:tr>
      <w:tr w:rsidR="004F1326" w:rsidRPr="00735AB0" w14:paraId="23F76EDB" w14:textId="77777777" w:rsidTr="00A43B1B">
        <w:trPr>
          <w:trHeight w:val="631"/>
        </w:trPr>
        <w:tc>
          <w:tcPr>
            <w:tcW w:w="4111" w:type="dxa"/>
            <w:shd w:val="clear" w:color="auto" w:fill="auto"/>
            <w:vAlign w:val="center"/>
            <w:hideMark/>
          </w:tcPr>
          <w:p w14:paraId="132856C7" w14:textId="77777777" w:rsidR="004F1326" w:rsidRPr="00735AB0" w:rsidRDefault="004F1326" w:rsidP="00A43B1B">
            <w:pPr>
              <w:spacing w:after="0" w:line="240" w:lineRule="auto"/>
              <w:rPr>
                <w:rFonts w:asciiTheme="majorBidi" w:hAnsiTheme="majorBidi" w:cstheme="majorBidi"/>
                <w:b/>
                <w:bCs/>
              </w:rPr>
            </w:pPr>
            <w:r w:rsidRPr="00735AB0">
              <w:rPr>
                <w:rFonts w:asciiTheme="majorBidi" w:hAnsiTheme="majorBidi" w:cstheme="majorBidi"/>
                <w:b/>
                <w:bCs/>
              </w:rPr>
              <w:t>Autres Structures et Administrations Bénéficiaires</w:t>
            </w:r>
          </w:p>
        </w:tc>
        <w:tc>
          <w:tcPr>
            <w:tcW w:w="2218" w:type="dxa"/>
            <w:shd w:val="clear" w:color="auto" w:fill="auto"/>
            <w:noWrap/>
            <w:vAlign w:val="center"/>
            <w:hideMark/>
          </w:tcPr>
          <w:p w14:paraId="0D95D096"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12</w:t>
            </w:r>
          </w:p>
        </w:tc>
        <w:tc>
          <w:tcPr>
            <w:tcW w:w="2176" w:type="dxa"/>
            <w:shd w:val="clear" w:color="auto" w:fill="auto"/>
            <w:noWrap/>
            <w:vAlign w:val="center"/>
          </w:tcPr>
          <w:p w14:paraId="476FB820" w14:textId="77777777" w:rsidR="004F1326" w:rsidRPr="00735AB0" w:rsidRDefault="004F1326" w:rsidP="00A43B1B">
            <w:pPr>
              <w:spacing w:after="0" w:line="240" w:lineRule="auto"/>
              <w:jc w:val="center"/>
              <w:rPr>
                <w:rFonts w:asciiTheme="majorBidi" w:hAnsiTheme="majorBidi" w:cstheme="majorBidi"/>
                <w:bCs/>
              </w:rPr>
            </w:pPr>
            <w:r w:rsidRPr="00735AB0">
              <w:rPr>
                <w:rFonts w:asciiTheme="majorBidi" w:hAnsiTheme="majorBidi" w:cstheme="majorBidi"/>
                <w:bCs/>
              </w:rPr>
              <w:t>8</w:t>
            </w:r>
          </w:p>
        </w:tc>
      </w:tr>
      <w:tr w:rsidR="004F1326" w:rsidRPr="00735AB0" w14:paraId="16B890E6" w14:textId="77777777" w:rsidTr="00A43B1B">
        <w:trPr>
          <w:trHeight w:val="411"/>
        </w:trPr>
        <w:tc>
          <w:tcPr>
            <w:tcW w:w="4111" w:type="dxa"/>
            <w:shd w:val="clear" w:color="auto" w:fill="F2F2F2" w:themeFill="background1" w:themeFillShade="F2"/>
            <w:noWrap/>
            <w:vAlign w:val="center"/>
            <w:hideMark/>
          </w:tcPr>
          <w:p w14:paraId="6664891E" w14:textId="77777777" w:rsidR="004F1326" w:rsidRPr="00735AB0" w:rsidRDefault="004F1326" w:rsidP="00A43B1B">
            <w:pPr>
              <w:spacing w:after="0" w:line="240" w:lineRule="auto"/>
              <w:rPr>
                <w:rFonts w:asciiTheme="majorBidi" w:hAnsiTheme="majorBidi" w:cstheme="majorBidi"/>
                <w:b/>
                <w:bCs/>
              </w:rPr>
            </w:pPr>
            <w:r w:rsidRPr="00735AB0">
              <w:rPr>
                <w:rFonts w:asciiTheme="majorBidi" w:hAnsiTheme="majorBidi" w:cstheme="majorBidi"/>
                <w:b/>
                <w:bCs/>
              </w:rPr>
              <w:t>TOTAL</w:t>
            </w:r>
          </w:p>
        </w:tc>
        <w:tc>
          <w:tcPr>
            <w:tcW w:w="2218" w:type="dxa"/>
            <w:shd w:val="clear" w:color="auto" w:fill="F2F2F2" w:themeFill="background1" w:themeFillShade="F2"/>
            <w:noWrap/>
            <w:vAlign w:val="center"/>
            <w:hideMark/>
          </w:tcPr>
          <w:p w14:paraId="39ED41A1" w14:textId="77777777" w:rsidR="004F1326" w:rsidRPr="00735AB0" w:rsidRDefault="004F1326" w:rsidP="00A43B1B">
            <w:pPr>
              <w:spacing w:after="0" w:line="240" w:lineRule="auto"/>
              <w:jc w:val="center"/>
              <w:rPr>
                <w:rFonts w:asciiTheme="majorBidi" w:hAnsiTheme="majorBidi" w:cstheme="majorBidi"/>
                <w:b/>
                <w:bCs/>
              </w:rPr>
            </w:pPr>
            <w:r w:rsidRPr="00735AB0">
              <w:rPr>
                <w:rFonts w:asciiTheme="majorBidi" w:hAnsiTheme="majorBidi" w:cstheme="majorBidi"/>
                <w:b/>
                <w:bCs/>
              </w:rPr>
              <w:t>133</w:t>
            </w:r>
          </w:p>
        </w:tc>
        <w:tc>
          <w:tcPr>
            <w:tcW w:w="2176" w:type="dxa"/>
            <w:shd w:val="clear" w:color="auto" w:fill="F2F2F2" w:themeFill="background1" w:themeFillShade="F2"/>
            <w:noWrap/>
            <w:vAlign w:val="center"/>
          </w:tcPr>
          <w:p w14:paraId="5DFB8F62" w14:textId="77777777" w:rsidR="004F1326" w:rsidRPr="00735AB0" w:rsidRDefault="004F1326" w:rsidP="00A43B1B">
            <w:pPr>
              <w:spacing w:after="0" w:line="240" w:lineRule="auto"/>
              <w:jc w:val="center"/>
              <w:rPr>
                <w:rFonts w:asciiTheme="majorBidi" w:hAnsiTheme="majorBidi" w:cstheme="majorBidi"/>
                <w:b/>
                <w:bCs/>
              </w:rPr>
            </w:pPr>
            <w:r w:rsidRPr="00735AB0">
              <w:rPr>
                <w:rFonts w:asciiTheme="majorBidi" w:hAnsiTheme="majorBidi" w:cstheme="majorBidi"/>
                <w:b/>
                <w:bCs/>
              </w:rPr>
              <w:t>6</w:t>
            </w:r>
            <w:r>
              <w:rPr>
                <w:rFonts w:asciiTheme="majorBidi" w:hAnsiTheme="majorBidi" w:cstheme="majorBidi"/>
                <w:b/>
                <w:bCs/>
              </w:rPr>
              <w:t>5</w:t>
            </w:r>
          </w:p>
        </w:tc>
      </w:tr>
    </w:tbl>
    <w:p w14:paraId="419B896B" w14:textId="77777777" w:rsidR="004F1326" w:rsidRPr="00EF0519" w:rsidRDefault="004F1326" w:rsidP="001F68DE">
      <w:pPr>
        <w:pStyle w:val="Sansinterligne"/>
        <w:jc w:val="both"/>
        <w:rPr>
          <w:rFonts w:asciiTheme="majorBidi" w:hAnsiTheme="majorBidi" w:cstheme="majorBidi"/>
          <w:sz w:val="24"/>
          <w:szCs w:val="24"/>
        </w:rPr>
      </w:pPr>
    </w:p>
    <w:p w14:paraId="06F39AC0" w14:textId="77777777" w:rsidR="001F68DE" w:rsidRPr="00EF0519" w:rsidRDefault="001F68DE" w:rsidP="001F68DE">
      <w:pPr>
        <w:pStyle w:val="Sansinterligne"/>
        <w:jc w:val="both"/>
        <w:rPr>
          <w:rFonts w:asciiTheme="majorBidi" w:hAnsiTheme="majorBidi" w:cstheme="majorBidi"/>
          <w:sz w:val="24"/>
          <w:szCs w:val="24"/>
        </w:rPr>
      </w:pPr>
    </w:p>
    <w:p w14:paraId="4A847929" w14:textId="77777777" w:rsidR="004F1326" w:rsidRPr="00E1552E" w:rsidRDefault="00E1552E" w:rsidP="00E1552E">
      <w:pPr>
        <w:pStyle w:val="Paragraphedeliste"/>
        <w:numPr>
          <w:ilvl w:val="1"/>
          <w:numId w:val="7"/>
        </w:numPr>
        <w:spacing w:after="240"/>
        <w:ind w:left="567" w:hanging="501"/>
        <w:contextualSpacing w:val="0"/>
        <w:jc w:val="both"/>
        <w:rPr>
          <w:b/>
        </w:rPr>
      </w:pPr>
      <w:bookmarkStart w:id="1" w:name="_Toc500935823"/>
      <w:r>
        <w:rPr>
          <w:b/>
        </w:rPr>
        <w:t>L</w:t>
      </w:r>
      <w:r w:rsidRPr="00E1552E">
        <w:rPr>
          <w:b/>
        </w:rPr>
        <w:t xml:space="preserve">es principales activités prévues </w:t>
      </w:r>
      <w:r>
        <w:rPr>
          <w:b/>
        </w:rPr>
        <w:t>pour</w:t>
      </w:r>
      <w:r w:rsidR="004F1326" w:rsidRPr="00E1552E">
        <w:rPr>
          <w:b/>
        </w:rPr>
        <w:t xml:space="preserve"> 2018</w:t>
      </w:r>
      <w:bookmarkEnd w:id="1"/>
    </w:p>
    <w:p w14:paraId="572909B0" w14:textId="77777777" w:rsidR="006873EE" w:rsidRDefault="009D6340" w:rsidP="009D6340">
      <w:pPr>
        <w:spacing w:after="120" w:line="240" w:lineRule="auto"/>
        <w:jc w:val="both"/>
        <w:rPr>
          <w:rFonts w:ascii="Times New Roman" w:hAnsi="Times New Roman" w:cs="Times New Roman"/>
          <w:sz w:val="24"/>
          <w:szCs w:val="24"/>
        </w:rPr>
      </w:pPr>
      <w:r>
        <w:rPr>
          <w:rFonts w:asciiTheme="majorBidi" w:hAnsiTheme="majorBidi" w:cstheme="majorBidi"/>
          <w:iCs/>
          <w:sz w:val="24"/>
          <w:szCs w:val="24"/>
        </w:rPr>
        <w:t>Le</w:t>
      </w:r>
      <w:r w:rsidR="008550DA">
        <w:rPr>
          <w:rFonts w:ascii="Times New Roman" w:hAnsi="Times New Roman" w:cs="Times New Roman"/>
          <w:sz w:val="24"/>
          <w:szCs w:val="24"/>
        </w:rPr>
        <w:t xml:space="preserve">s </w:t>
      </w:r>
      <w:r w:rsidR="00456DF5">
        <w:rPr>
          <w:rFonts w:ascii="Times New Roman" w:hAnsi="Times New Roman" w:cs="Times New Roman"/>
          <w:sz w:val="24"/>
          <w:szCs w:val="24"/>
        </w:rPr>
        <w:t xml:space="preserve"> principales activités </w:t>
      </w:r>
      <w:r w:rsidR="008550DA">
        <w:rPr>
          <w:rFonts w:ascii="Times New Roman" w:hAnsi="Times New Roman" w:cs="Times New Roman"/>
          <w:sz w:val="24"/>
          <w:szCs w:val="24"/>
        </w:rPr>
        <w:t xml:space="preserve">prévues </w:t>
      </w:r>
      <w:r>
        <w:rPr>
          <w:rFonts w:ascii="Times New Roman" w:hAnsi="Times New Roman" w:cs="Times New Roman"/>
          <w:sz w:val="24"/>
          <w:szCs w:val="24"/>
        </w:rPr>
        <w:t xml:space="preserve">pour 2018 </w:t>
      </w:r>
      <w:r w:rsidR="008550DA">
        <w:rPr>
          <w:rFonts w:ascii="Times New Roman" w:hAnsi="Times New Roman" w:cs="Times New Roman"/>
          <w:sz w:val="24"/>
          <w:szCs w:val="24"/>
        </w:rPr>
        <w:t>sont les suivantes</w:t>
      </w:r>
      <w:r w:rsidR="00456DF5">
        <w:rPr>
          <w:rFonts w:ascii="Times New Roman" w:hAnsi="Times New Roman" w:cs="Times New Roman"/>
          <w:sz w:val="24"/>
          <w:szCs w:val="24"/>
        </w:rPr>
        <w:t> :</w:t>
      </w:r>
    </w:p>
    <w:p w14:paraId="5C657F13" w14:textId="77777777" w:rsidR="00141853" w:rsidRPr="00F011C9" w:rsidRDefault="0005476E" w:rsidP="00F011C9">
      <w:pPr>
        <w:pStyle w:val="Paragraphedeliste"/>
        <w:numPr>
          <w:ilvl w:val="0"/>
          <w:numId w:val="20"/>
        </w:numPr>
        <w:spacing w:after="120"/>
        <w:ind w:left="714" w:hanging="357"/>
        <w:contextualSpacing w:val="0"/>
        <w:jc w:val="both"/>
        <w:rPr>
          <w:rFonts w:eastAsiaTheme="minorEastAsia"/>
        </w:rPr>
      </w:pPr>
      <w:r w:rsidRPr="00F011C9">
        <w:rPr>
          <w:rFonts w:eastAsiaTheme="minorEastAsia"/>
        </w:rPr>
        <w:t xml:space="preserve">la réalisation d’au moins </w:t>
      </w:r>
      <w:r w:rsidRPr="00F011C9">
        <w:rPr>
          <w:rFonts w:eastAsiaTheme="minorEastAsia"/>
          <w:b/>
          <w:bCs/>
        </w:rPr>
        <w:t>65</w:t>
      </w:r>
      <w:r w:rsidRPr="00F011C9">
        <w:rPr>
          <w:rFonts w:eastAsiaTheme="minorEastAsia"/>
        </w:rPr>
        <w:t xml:space="preserve"> missions d’appui aux secteurs publics et privés ; </w:t>
      </w:r>
    </w:p>
    <w:p w14:paraId="3CC8E973" w14:textId="77777777" w:rsidR="00141853" w:rsidRPr="00F011C9" w:rsidRDefault="0005476E" w:rsidP="00F011C9">
      <w:pPr>
        <w:pStyle w:val="Paragraphedeliste"/>
        <w:numPr>
          <w:ilvl w:val="0"/>
          <w:numId w:val="20"/>
        </w:numPr>
        <w:spacing w:after="120"/>
        <w:ind w:left="714" w:hanging="357"/>
        <w:contextualSpacing w:val="0"/>
        <w:jc w:val="both"/>
        <w:rPr>
          <w:rFonts w:eastAsiaTheme="minorEastAsia"/>
        </w:rPr>
      </w:pPr>
      <w:r w:rsidRPr="00F011C9">
        <w:rPr>
          <w:rFonts w:eastAsiaTheme="minorEastAsia"/>
        </w:rPr>
        <w:t>les missions de promotion, de sensibilisation et de de Suivi des actions du projet à l'intérieur et à l’extérieur du Mali ;</w:t>
      </w:r>
    </w:p>
    <w:p w14:paraId="02B0A9B0" w14:textId="77777777" w:rsidR="00141853" w:rsidRPr="00F011C9" w:rsidRDefault="0005476E" w:rsidP="00F011C9">
      <w:pPr>
        <w:pStyle w:val="Paragraphedeliste"/>
        <w:numPr>
          <w:ilvl w:val="0"/>
          <w:numId w:val="20"/>
        </w:numPr>
        <w:spacing w:after="120"/>
        <w:ind w:left="714" w:hanging="357"/>
        <w:contextualSpacing w:val="0"/>
        <w:jc w:val="both"/>
        <w:rPr>
          <w:rFonts w:eastAsiaTheme="minorEastAsia"/>
        </w:rPr>
      </w:pPr>
      <w:r w:rsidRPr="00F011C9">
        <w:rPr>
          <w:rFonts w:eastAsiaTheme="minorEastAsia"/>
        </w:rPr>
        <w:t>l’organisation d'ateliers et de conférences ;</w:t>
      </w:r>
    </w:p>
    <w:p w14:paraId="4E6A6E4C" w14:textId="77777777" w:rsidR="00141853" w:rsidRPr="00F011C9" w:rsidRDefault="0005476E" w:rsidP="00F011C9">
      <w:pPr>
        <w:pStyle w:val="Paragraphedeliste"/>
        <w:numPr>
          <w:ilvl w:val="0"/>
          <w:numId w:val="20"/>
        </w:numPr>
        <w:spacing w:after="120"/>
        <w:ind w:left="714" w:hanging="357"/>
        <w:contextualSpacing w:val="0"/>
        <w:jc w:val="both"/>
        <w:rPr>
          <w:rFonts w:eastAsiaTheme="minorEastAsia"/>
        </w:rPr>
      </w:pPr>
      <w:r w:rsidRPr="00F011C9">
        <w:rPr>
          <w:rFonts w:eastAsiaTheme="minorEastAsia"/>
        </w:rPr>
        <w:t>le renouvellement partiel du parc automobile ;</w:t>
      </w:r>
    </w:p>
    <w:p w14:paraId="64163DA4" w14:textId="77777777" w:rsidR="00141853" w:rsidRPr="00F011C9" w:rsidRDefault="0005476E" w:rsidP="00F011C9">
      <w:pPr>
        <w:pStyle w:val="Paragraphedeliste"/>
        <w:numPr>
          <w:ilvl w:val="0"/>
          <w:numId w:val="20"/>
        </w:numPr>
        <w:spacing w:after="120"/>
        <w:ind w:left="714" w:hanging="357"/>
        <w:contextualSpacing w:val="0"/>
        <w:jc w:val="both"/>
        <w:rPr>
          <w:rFonts w:eastAsiaTheme="minorEastAsia"/>
        </w:rPr>
      </w:pPr>
      <w:r w:rsidRPr="00F011C9">
        <w:rPr>
          <w:rFonts w:eastAsiaTheme="minorEastAsia"/>
        </w:rPr>
        <w:t>le renouvellement partiel du matériel informatique ;</w:t>
      </w:r>
    </w:p>
    <w:p w14:paraId="444799DD" w14:textId="77777777" w:rsidR="00141853" w:rsidRPr="00F011C9" w:rsidRDefault="0005476E" w:rsidP="00F011C9">
      <w:pPr>
        <w:pStyle w:val="Paragraphedeliste"/>
        <w:numPr>
          <w:ilvl w:val="0"/>
          <w:numId w:val="20"/>
        </w:numPr>
        <w:spacing w:after="120"/>
        <w:ind w:left="714" w:hanging="357"/>
        <w:contextualSpacing w:val="0"/>
        <w:jc w:val="both"/>
        <w:rPr>
          <w:rFonts w:eastAsiaTheme="minorEastAsia"/>
        </w:rPr>
      </w:pPr>
      <w:r w:rsidRPr="00F011C9">
        <w:rPr>
          <w:rFonts w:eastAsiaTheme="minorEastAsia"/>
        </w:rPr>
        <w:lastRenderedPageBreak/>
        <w:t>les actions de communications et de visibilités (plan de communication) ;</w:t>
      </w:r>
    </w:p>
    <w:p w14:paraId="09E69299" w14:textId="77777777" w:rsidR="00141853" w:rsidRPr="00F011C9" w:rsidRDefault="0005476E" w:rsidP="00F011C9">
      <w:pPr>
        <w:pStyle w:val="Paragraphedeliste"/>
        <w:numPr>
          <w:ilvl w:val="0"/>
          <w:numId w:val="20"/>
        </w:numPr>
        <w:spacing w:after="120"/>
        <w:ind w:left="714" w:hanging="357"/>
        <w:contextualSpacing w:val="0"/>
        <w:jc w:val="both"/>
        <w:rPr>
          <w:rFonts w:eastAsiaTheme="minorEastAsia"/>
        </w:rPr>
      </w:pPr>
      <w:r w:rsidRPr="00F011C9">
        <w:rPr>
          <w:rFonts w:eastAsiaTheme="minorEastAsia"/>
        </w:rPr>
        <w:t>l’évaluation à mi-parcours du projet ;</w:t>
      </w:r>
    </w:p>
    <w:p w14:paraId="6D92ACDB" w14:textId="77777777" w:rsidR="00141853" w:rsidRPr="00F011C9" w:rsidRDefault="0005476E" w:rsidP="00F011C9">
      <w:pPr>
        <w:pStyle w:val="Paragraphedeliste"/>
        <w:numPr>
          <w:ilvl w:val="0"/>
          <w:numId w:val="20"/>
        </w:numPr>
        <w:spacing w:after="120"/>
        <w:ind w:left="714" w:hanging="357"/>
        <w:contextualSpacing w:val="0"/>
        <w:jc w:val="both"/>
        <w:rPr>
          <w:rFonts w:eastAsiaTheme="minorEastAsia"/>
        </w:rPr>
      </w:pPr>
      <w:r w:rsidRPr="00F011C9">
        <w:rPr>
          <w:rFonts w:eastAsiaTheme="minorEastAsia"/>
        </w:rPr>
        <w:t>l’audit comptable 2017;</w:t>
      </w:r>
    </w:p>
    <w:p w14:paraId="2EFE2D05" w14:textId="77777777" w:rsidR="00141853" w:rsidRPr="00F011C9" w:rsidRDefault="00F011C9" w:rsidP="008411E9">
      <w:pPr>
        <w:pStyle w:val="Paragraphedeliste"/>
        <w:numPr>
          <w:ilvl w:val="0"/>
          <w:numId w:val="20"/>
        </w:numPr>
        <w:spacing w:after="120"/>
        <w:ind w:left="714" w:hanging="357"/>
        <w:contextualSpacing w:val="0"/>
        <w:jc w:val="both"/>
        <w:rPr>
          <w:rFonts w:eastAsiaTheme="minorEastAsia"/>
        </w:rPr>
      </w:pPr>
      <w:r>
        <w:rPr>
          <w:rFonts w:eastAsiaTheme="minorEastAsia"/>
        </w:rPr>
        <w:t>l</w:t>
      </w:r>
      <w:r w:rsidR="008411E9">
        <w:rPr>
          <w:rFonts w:eastAsiaTheme="minorEastAsia"/>
        </w:rPr>
        <w:t>es</w:t>
      </w:r>
      <w:r w:rsidR="0005476E" w:rsidRPr="00F011C9">
        <w:rPr>
          <w:rFonts w:eastAsiaTheme="minorEastAsia"/>
        </w:rPr>
        <w:t xml:space="preserve"> </w:t>
      </w:r>
      <w:r w:rsidR="008411E9">
        <w:rPr>
          <w:rFonts w:eastAsiaTheme="minorEastAsia"/>
        </w:rPr>
        <w:t xml:space="preserve">réunions du </w:t>
      </w:r>
      <w:r w:rsidR="0005476E" w:rsidRPr="00F011C9">
        <w:rPr>
          <w:rFonts w:eastAsiaTheme="minorEastAsia"/>
        </w:rPr>
        <w:t>Comité de Pilotage</w:t>
      </w:r>
      <w:r>
        <w:rPr>
          <w:rFonts w:eastAsiaTheme="minorEastAsia"/>
        </w:rPr>
        <w:t> ;</w:t>
      </w:r>
    </w:p>
    <w:p w14:paraId="6811DC2D" w14:textId="77777777" w:rsidR="00F011C9" w:rsidRDefault="00F011C9" w:rsidP="00457B19">
      <w:pPr>
        <w:pStyle w:val="Paragraphedeliste"/>
        <w:numPr>
          <w:ilvl w:val="0"/>
          <w:numId w:val="20"/>
        </w:numPr>
        <w:spacing w:after="120"/>
        <w:ind w:left="714" w:hanging="357"/>
        <w:contextualSpacing w:val="0"/>
        <w:jc w:val="both"/>
        <w:rPr>
          <w:rFonts w:eastAsiaTheme="minorEastAsia"/>
        </w:rPr>
      </w:pPr>
      <w:r>
        <w:rPr>
          <w:rFonts w:eastAsiaTheme="minorEastAsia"/>
        </w:rPr>
        <w:t>l</w:t>
      </w:r>
      <w:r w:rsidR="0005476E" w:rsidRPr="00F011C9">
        <w:rPr>
          <w:rFonts w:eastAsiaTheme="minorEastAsia"/>
        </w:rPr>
        <w:t>e</w:t>
      </w:r>
      <w:r w:rsidR="00457B19">
        <w:rPr>
          <w:rFonts w:eastAsiaTheme="minorEastAsia"/>
        </w:rPr>
        <w:t xml:space="preserve"> Spot-</w:t>
      </w:r>
      <w:r w:rsidR="0005476E" w:rsidRPr="00F011C9">
        <w:rPr>
          <w:rFonts w:eastAsiaTheme="minorEastAsia"/>
        </w:rPr>
        <w:t>check dans le cadre du HACT (Approche Harmonisée de Remise d’Espèces)</w:t>
      </w:r>
      <w:r>
        <w:rPr>
          <w:rFonts w:eastAsiaTheme="minorEastAsia"/>
        </w:rPr>
        <w:t>.</w:t>
      </w:r>
    </w:p>
    <w:p w14:paraId="10388F81" w14:textId="77777777" w:rsidR="00E1552E" w:rsidRDefault="00E1552E" w:rsidP="00F011C9">
      <w:pPr>
        <w:spacing w:after="120"/>
        <w:jc w:val="both"/>
        <w:rPr>
          <w:rFonts w:eastAsiaTheme="minorEastAsia"/>
        </w:rPr>
      </w:pPr>
    </w:p>
    <w:p w14:paraId="64E60394" w14:textId="77777777" w:rsidR="00FC58FF" w:rsidRPr="00E1552E" w:rsidRDefault="00FC58FF" w:rsidP="00FC58FF">
      <w:pPr>
        <w:pStyle w:val="Paragraphedeliste"/>
        <w:numPr>
          <w:ilvl w:val="1"/>
          <w:numId w:val="7"/>
        </w:numPr>
        <w:spacing w:after="240"/>
        <w:ind w:left="567" w:hanging="501"/>
        <w:contextualSpacing w:val="0"/>
        <w:jc w:val="both"/>
        <w:rPr>
          <w:b/>
        </w:rPr>
      </w:pPr>
      <w:r>
        <w:rPr>
          <w:b/>
        </w:rPr>
        <w:t>L</w:t>
      </w:r>
      <w:r w:rsidRPr="00E1552E">
        <w:rPr>
          <w:b/>
        </w:rPr>
        <w:t>e</w:t>
      </w:r>
      <w:r>
        <w:rPr>
          <w:b/>
        </w:rPr>
        <w:t>s prévisions budgétaires pour</w:t>
      </w:r>
      <w:r w:rsidRPr="00E1552E">
        <w:rPr>
          <w:b/>
        </w:rPr>
        <w:t xml:space="preserve"> 2018</w:t>
      </w:r>
    </w:p>
    <w:p w14:paraId="67243C0D" w14:textId="77777777" w:rsidR="00456DF5" w:rsidRPr="00456DF5" w:rsidRDefault="000C2336" w:rsidP="00D72030">
      <w:pPr>
        <w:spacing w:after="120" w:line="240" w:lineRule="auto"/>
        <w:jc w:val="both"/>
        <w:rPr>
          <w:rFonts w:asciiTheme="majorBidi" w:hAnsiTheme="majorBidi" w:cstheme="majorBidi"/>
          <w:sz w:val="24"/>
          <w:szCs w:val="24"/>
        </w:rPr>
      </w:pPr>
      <w:r w:rsidRPr="00EF4EB6">
        <w:rPr>
          <w:rFonts w:asciiTheme="majorBidi" w:hAnsiTheme="majorBidi" w:cstheme="majorBidi"/>
          <w:sz w:val="24"/>
          <w:szCs w:val="24"/>
        </w:rPr>
        <w:t xml:space="preserve">Le </w:t>
      </w:r>
      <w:r w:rsidR="00B17168">
        <w:rPr>
          <w:rFonts w:asciiTheme="majorBidi" w:hAnsiTheme="majorBidi" w:cstheme="majorBidi"/>
          <w:sz w:val="24"/>
          <w:szCs w:val="24"/>
        </w:rPr>
        <w:t>plan de travail 2018</w:t>
      </w:r>
      <w:r w:rsidR="00456DF5" w:rsidRPr="00EF4EB6">
        <w:rPr>
          <w:rFonts w:asciiTheme="majorBidi" w:hAnsiTheme="majorBidi" w:cstheme="majorBidi"/>
          <w:sz w:val="24"/>
          <w:szCs w:val="24"/>
        </w:rPr>
        <w:t xml:space="preserve"> est</w:t>
      </w:r>
      <w:r w:rsidR="00457B19">
        <w:rPr>
          <w:rFonts w:asciiTheme="majorBidi" w:hAnsiTheme="majorBidi" w:cstheme="majorBidi"/>
          <w:sz w:val="24"/>
          <w:szCs w:val="24"/>
        </w:rPr>
        <w:t xml:space="preserve"> globalement</w:t>
      </w:r>
      <w:r w:rsidR="00456DF5" w:rsidRPr="00EF4EB6">
        <w:rPr>
          <w:rFonts w:asciiTheme="majorBidi" w:hAnsiTheme="majorBidi" w:cstheme="majorBidi"/>
          <w:sz w:val="24"/>
          <w:szCs w:val="24"/>
        </w:rPr>
        <w:t xml:space="preserve"> estimé à </w:t>
      </w:r>
      <w:r w:rsidR="00B17168" w:rsidRPr="00F011C9">
        <w:rPr>
          <w:rFonts w:asciiTheme="majorBidi" w:hAnsiTheme="majorBidi" w:cstheme="majorBidi"/>
          <w:b/>
          <w:bCs/>
          <w:sz w:val="24"/>
          <w:szCs w:val="24"/>
        </w:rPr>
        <w:t>325 899</w:t>
      </w:r>
      <w:r w:rsidR="00B17168">
        <w:rPr>
          <w:rFonts w:asciiTheme="majorBidi" w:hAnsiTheme="majorBidi" w:cstheme="majorBidi"/>
          <w:b/>
          <w:bCs/>
          <w:sz w:val="24"/>
          <w:szCs w:val="24"/>
        </w:rPr>
        <w:t> </w:t>
      </w:r>
      <w:r w:rsidR="00B17168" w:rsidRPr="00F011C9">
        <w:rPr>
          <w:rFonts w:asciiTheme="majorBidi" w:hAnsiTheme="majorBidi" w:cstheme="majorBidi"/>
          <w:b/>
          <w:bCs/>
          <w:sz w:val="24"/>
          <w:szCs w:val="24"/>
        </w:rPr>
        <w:t xml:space="preserve">670 </w:t>
      </w:r>
      <w:r w:rsidR="00B17168">
        <w:rPr>
          <w:rFonts w:asciiTheme="majorBidi" w:hAnsiTheme="majorBidi" w:cstheme="majorBidi"/>
          <w:b/>
          <w:bCs/>
          <w:sz w:val="24"/>
          <w:szCs w:val="24"/>
        </w:rPr>
        <w:t xml:space="preserve">FCFA </w:t>
      </w:r>
      <w:r w:rsidR="00456DF5" w:rsidRPr="00456DF5">
        <w:rPr>
          <w:rFonts w:asciiTheme="majorBidi" w:hAnsiTheme="majorBidi" w:cstheme="majorBidi"/>
          <w:sz w:val="24"/>
          <w:szCs w:val="24"/>
        </w:rPr>
        <w:t>réparti</w:t>
      </w:r>
      <w:r w:rsidR="00D72030">
        <w:rPr>
          <w:rFonts w:asciiTheme="majorBidi" w:hAnsiTheme="majorBidi" w:cstheme="majorBidi"/>
          <w:sz w:val="24"/>
          <w:szCs w:val="24"/>
        </w:rPr>
        <w:t>s</w:t>
      </w:r>
      <w:r w:rsidR="00456DF5" w:rsidRPr="00456DF5">
        <w:rPr>
          <w:rFonts w:asciiTheme="majorBidi" w:hAnsiTheme="majorBidi" w:cstheme="majorBidi"/>
          <w:sz w:val="24"/>
          <w:szCs w:val="24"/>
        </w:rPr>
        <w:t xml:space="preserve"> comme suit :</w:t>
      </w:r>
    </w:p>
    <w:p w14:paraId="74209F27" w14:textId="77777777" w:rsidR="00F011C9" w:rsidRPr="00F011C9" w:rsidRDefault="00F011C9" w:rsidP="00F011C9">
      <w:pPr>
        <w:spacing w:after="60"/>
        <w:ind w:left="426"/>
        <w:rPr>
          <w:rFonts w:asciiTheme="majorBidi" w:hAnsiTheme="majorBidi" w:cstheme="majorBidi"/>
          <w:sz w:val="24"/>
          <w:szCs w:val="24"/>
        </w:rPr>
      </w:pPr>
      <w:r w:rsidRPr="00F011C9">
        <w:rPr>
          <w:rFonts w:asciiTheme="majorBidi" w:hAnsiTheme="majorBidi" w:cstheme="majorBidi"/>
          <w:sz w:val="24"/>
          <w:szCs w:val="24"/>
        </w:rPr>
        <w:t>Missions ………………………………….……..…………………..…118 720 000 FCFA</w:t>
      </w:r>
    </w:p>
    <w:p w14:paraId="2286929B" w14:textId="77777777" w:rsidR="00F011C9" w:rsidRPr="00F011C9" w:rsidRDefault="00F011C9" w:rsidP="00F011C9">
      <w:pPr>
        <w:spacing w:after="60"/>
        <w:ind w:left="426"/>
        <w:rPr>
          <w:rFonts w:asciiTheme="majorBidi" w:hAnsiTheme="majorBidi" w:cstheme="majorBidi"/>
          <w:sz w:val="24"/>
          <w:szCs w:val="24"/>
        </w:rPr>
      </w:pPr>
      <w:r w:rsidRPr="00F011C9">
        <w:rPr>
          <w:rFonts w:asciiTheme="majorBidi" w:hAnsiTheme="majorBidi" w:cstheme="majorBidi"/>
          <w:sz w:val="24"/>
          <w:szCs w:val="24"/>
        </w:rPr>
        <w:t>Activités liées aux missions…………………………..………………... 21 821 685 FCFA</w:t>
      </w:r>
    </w:p>
    <w:p w14:paraId="1FB30C78" w14:textId="77777777" w:rsidR="00F011C9" w:rsidRPr="00F011C9" w:rsidRDefault="00F011C9" w:rsidP="00F011C9">
      <w:pPr>
        <w:spacing w:after="60"/>
        <w:ind w:left="426"/>
        <w:rPr>
          <w:rFonts w:asciiTheme="majorBidi" w:hAnsiTheme="majorBidi" w:cstheme="majorBidi"/>
          <w:sz w:val="24"/>
          <w:szCs w:val="24"/>
        </w:rPr>
      </w:pPr>
      <w:r w:rsidRPr="00F011C9">
        <w:rPr>
          <w:rFonts w:asciiTheme="majorBidi" w:hAnsiTheme="majorBidi" w:cstheme="majorBidi"/>
          <w:sz w:val="24"/>
          <w:szCs w:val="24"/>
        </w:rPr>
        <w:t>Appui au département de tutelle pour les activités liées à la migration….7 000 000 FCFA</w:t>
      </w:r>
    </w:p>
    <w:p w14:paraId="32F20800" w14:textId="77777777" w:rsidR="00F011C9" w:rsidRPr="00F011C9" w:rsidRDefault="00F011C9" w:rsidP="00F011C9">
      <w:pPr>
        <w:spacing w:after="60"/>
        <w:ind w:left="426"/>
        <w:rPr>
          <w:rFonts w:asciiTheme="majorBidi" w:hAnsiTheme="majorBidi" w:cstheme="majorBidi"/>
          <w:sz w:val="24"/>
          <w:szCs w:val="24"/>
        </w:rPr>
      </w:pPr>
      <w:r w:rsidRPr="00F011C9">
        <w:rPr>
          <w:rFonts w:asciiTheme="majorBidi" w:hAnsiTheme="majorBidi" w:cstheme="majorBidi"/>
          <w:sz w:val="24"/>
          <w:szCs w:val="24"/>
        </w:rPr>
        <w:t>Investissement …………………………………………..……..……..…19 400 000 FCFA</w:t>
      </w:r>
    </w:p>
    <w:p w14:paraId="0A29A884" w14:textId="77777777" w:rsidR="00F011C9" w:rsidRPr="00F011C9" w:rsidRDefault="00F011C9" w:rsidP="00F011C9">
      <w:pPr>
        <w:spacing w:after="60"/>
        <w:ind w:left="426"/>
        <w:rPr>
          <w:rFonts w:asciiTheme="majorBidi" w:hAnsiTheme="majorBidi" w:cstheme="majorBidi"/>
          <w:sz w:val="24"/>
          <w:szCs w:val="24"/>
        </w:rPr>
      </w:pPr>
      <w:r w:rsidRPr="00F011C9">
        <w:rPr>
          <w:rFonts w:asciiTheme="majorBidi" w:hAnsiTheme="majorBidi" w:cstheme="majorBidi"/>
          <w:sz w:val="24"/>
          <w:szCs w:val="24"/>
        </w:rPr>
        <w:t>Fonctionnement/Fournitures……………………………..….…………..37 979 218 FCFA</w:t>
      </w:r>
    </w:p>
    <w:p w14:paraId="7B32927C" w14:textId="77777777" w:rsidR="00F011C9" w:rsidRPr="00F011C9" w:rsidRDefault="00F011C9" w:rsidP="00F011C9">
      <w:pPr>
        <w:spacing w:after="60"/>
        <w:ind w:left="426"/>
        <w:rPr>
          <w:rFonts w:asciiTheme="majorBidi" w:hAnsiTheme="majorBidi" w:cstheme="majorBidi"/>
          <w:sz w:val="24"/>
          <w:szCs w:val="24"/>
        </w:rPr>
      </w:pPr>
      <w:r w:rsidRPr="00F011C9">
        <w:rPr>
          <w:rFonts w:asciiTheme="majorBidi" w:hAnsiTheme="majorBidi" w:cstheme="majorBidi"/>
          <w:sz w:val="24"/>
          <w:szCs w:val="24"/>
        </w:rPr>
        <w:t>Gestion administrative du projet …...…………………..………..…….. 97 478 767 FCFA</w:t>
      </w:r>
    </w:p>
    <w:p w14:paraId="5E2AAAA3" w14:textId="77777777" w:rsidR="00F011C9" w:rsidRPr="00F011C9" w:rsidRDefault="00F011C9" w:rsidP="00F011C9">
      <w:pPr>
        <w:spacing w:after="60"/>
        <w:ind w:left="426"/>
        <w:rPr>
          <w:rFonts w:asciiTheme="majorBidi" w:hAnsiTheme="majorBidi" w:cstheme="majorBidi"/>
          <w:sz w:val="24"/>
          <w:szCs w:val="24"/>
        </w:rPr>
      </w:pPr>
      <w:r w:rsidRPr="00F011C9">
        <w:rPr>
          <w:rFonts w:asciiTheme="majorBidi" w:hAnsiTheme="majorBidi" w:cstheme="majorBidi"/>
          <w:sz w:val="24"/>
          <w:szCs w:val="24"/>
        </w:rPr>
        <w:t>Autres Frais et Services………………………………..…………..........15 000 000</w:t>
      </w:r>
      <w:r w:rsidRPr="00F011C9">
        <w:rPr>
          <w:rFonts w:asciiTheme="majorBidi" w:hAnsiTheme="majorBidi" w:cstheme="majorBidi"/>
          <w:b/>
          <w:sz w:val="24"/>
          <w:szCs w:val="24"/>
        </w:rPr>
        <w:t xml:space="preserve"> </w:t>
      </w:r>
      <w:r w:rsidRPr="00F011C9">
        <w:rPr>
          <w:rFonts w:asciiTheme="majorBidi" w:hAnsiTheme="majorBidi" w:cstheme="majorBidi"/>
          <w:sz w:val="24"/>
          <w:szCs w:val="24"/>
        </w:rPr>
        <w:t>FCFA</w:t>
      </w:r>
    </w:p>
    <w:p w14:paraId="25E11857" w14:textId="77777777" w:rsidR="00F011C9" w:rsidRPr="00F011C9" w:rsidRDefault="00F011C9" w:rsidP="008664D3">
      <w:pPr>
        <w:spacing w:after="0" w:line="240" w:lineRule="auto"/>
        <w:ind w:left="425"/>
        <w:rPr>
          <w:rFonts w:asciiTheme="majorBidi" w:hAnsiTheme="majorBidi" w:cstheme="majorBidi"/>
          <w:sz w:val="24"/>
          <w:szCs w:val="24"/>
        </w:rPr>
      </w:pPr>
      <w:r w:rsidRPr="00F011C9">
        <w:rPr>
          <w:rFonts w:asciiTheme="majorBidi" w:hAnsiTheme="majorBidi" w:cstheme="majorBidi"/>
          <w:sz w:val="24"/>
          <w:szCs w:val="24"/>
        </w:rPr>
        <w:t>Coût d’appui administratif (GMS 170 000 000 X 5%) …………….…....8 500 000 FCFA</w:t>
      </w:r>
    </w:p>
    <w:p w14:paraId="476F9560" w14:textId="77777777" w:rsidR="00F011C9" w:rsidRPr="00F011C9" w:rsidRDefault="00F011C9" w:rsidP="00B17168">
      <w:pPr>
        <w:ind w:left="5529"/>
        <w:rPr>
          <w:rFonts w:asciiTheme="majorBidi" w:hAnsiTheme="majorBidi" w:cstheme="majorBidi"/>
          <w:sz w:val="24"/>
          <w:szCs w:val="24"/>
        </w:rPr>
      </w:pPr>
      <w:r w:rsidRPr="00F011C9">
        <w:rPr>
          <w:rFonts w:asciiTheme="majorBidi" w:hAnsiTheme="majorBidi" w:cstheme="majorBidi"/>
          <w:sz w:val="24"/>
          <w:szCs w:val="24"/>
        </w:rPr>
        <w:t xml:space="preserve">            ______________________</w:t>
      </w:r>
    </w:p>
    <w:p w14:paraId="1EC26090" w14:textId="77777777" w:rsidR="00F011C9" w:rsidRDefault="00B17168" w:rsidP="00457B19">
      <w:pPr>
        <w:ind w:left="284"/>
        <w:rPr>
          <w:rFonts w:asciiTheme="majorBidi" w:hAnsiTheme="majorBidi" w:cstheme="majorBidi"/>
          <w:b/>
          <w:bCs/>
          <w:sz w:val="24"/>
          <w:szCs w:val="24"/>
        </w:rPr>
      </w:pPr>
      <w:r>
        <w:rPr>
          <w:rFonts w:asciiTheme="majorBidi" w:hAnsiTheme="majorBidi" w:cstheme="majorBidi"/>
          <w:b/>
          <w:bCs/>
          <w:sz w:val="24"/>
          <w:szCs w:val="24"/>
        </w:rPr>
        <w:t xml:space="preserve">   </w:t>
      </w:r>
      <w:r w:rsidR="00F011C9" w:rsidRPr="00F011C9">
        <w:rPr>
          <w:rFonts w:asciiTheme="majorBidi" w:hAnsiTheme="majorBidi" w:cstheme="majorBidi"/>
          <w:b/>
          <w:bCs/>
          <w:sz w:val="24"/>
          <w:szCs w:val="24"/>
        </w:rPr>
        <w:t>TOTAL GENERAL BUDGET 201</w:t>
      </w:r>
      <w:r w:rsidR="00457B19">
        <w:rPr>
          <w:rFonts w:asciiTheme="majorBidi" w:hAnsiTheme="majorBidi" w:cstheme="majorBidi"/>
          <w:b/>
          <w:bCs/>
          <w:sz w:val="24"/>
          <w:szCs w:val="24"/>
        </w:rPr>
        <w:t>8</w:t>
      </w:r>
      <w:r w:rsidR="00F011C9" w:rsidRPr="00F011C9">
        <w:rPr>
          <w:rFonts w:asciiTheme="majorBidi" w:hAnsiTheme="majorBidi" w:cstheme="majorBidi"/>
          <w:b/>
          <w:sz w:val="24"/>
          <w:szCs w:val="24"/>
        </w:rPr>
        <w:t>…………………..…</w:t>
      </w:r>
      <w:r w:rsidR="00F011C9" w:rsidRPr="00F011C9">
        <w:rPr>
          <w:rFonts w:asciiTheme="majorBidi" w:hAnsiTheme="majorBidi" w:cstheme="majorBidi"/>
          <w:b/>
          <w:bCs/>
          <w:sz w:val="24"/>
          <w:szCs w:val="24"/>
        </w:rPr>
        <w:t>…….….. 325 899 670 FCFA</w:t>
      </w:r>
    </w:p>
    <w:p w14:paraId="21FF423D" w14:textId="77777777" w:rsidR="009278BD" w:rsidRPr="00F011C9" w:rsidRDefault="009278BD" w:rsidP="00457B19">
      <w:pPr>
        <w:ind w:left="284"/>
        <w:rPr>
          <w:rFonts w:asciiTheme="majorBidi" w:hAnsiTheme="majorBidi" w:cstheme="majorBidi"/>
          <w:sz w:val="24"/>
          <w:szCs w:val="24"/>
        </w:rPr>
      </w:pPr>
    </w:p>
    <w:p w14:paraId="589CF467" w14:textId="77777777" w:rsidR="009278BD" w:rsidRPr="00FC58FF" w:rsidRDefault="009278BD" w:rsidP="00FC58FF">
      <w:pPr>
        <w:pStyle w:val="Paragraphedeliste"/>
        <w:numPr>
          <w:ilvl w:val="1"/>
          <w:numId w:val="7"/>
        </w:numPr>
        <w:spacing w:after="240"/>
        <w:ind w:left="567" w:hanging="501"/>
        <w:contextualSpacing w:val="0"/>
        <w:jc w:val="both"/>
        <w:rPr>
          <w:b/>
        </w:rPr>
      </w:pPr>
      <w:r w:rsidRPr="00FC58FF">
        <w:rPr>
          <w:b/>
        </w:rPr>
        <w:t>Plan de travail du 1er trimestre 2018</w:t>
      </w:r>
    </w:p>
    <w:p w14:paraId="1858EFE2" w14:textId="77777777" w:rsidR="009278BD" w:rsidRPr="00AB7444" w:rsidRDefault="009278BD" w:rsidP="003F6A13">
      <w:pPr>
        <w:spacing w:after="120" w:line="240" w:lineRule="auto"/>
        <w:jc w:val="both"/>
        <w:rPr>
          <w:rFonts w:ascii="Times New Roman" w:hAnsi="Times New Roman" w:cs="Times New Roman"/>
          <w:sz w:val="24"/>
          <w:szCs w:val="24"/>
        </w:rPr>
      </w:pPr>
      <w:r w:rsidRPr="00AB7444">
        <w:rPr>
          <w:rFonts w:ascii="Times New Roman" w:hAnsi="Times New Roman" w:cs="Times New Roman"/>
          <w:sz w:val="24"/>
          <w:szCs w:val="24"/>
        </w:rPr>
        <w:t>Le plan de travail pour le premier trimestre 201</w:t>
      </w:r>
      <w:r>
        <w:rPr>
          <w:rFonts w:ascii="Times New Roman" w:hAnsi="Times New Roman" w:cs="Times New Roman"/>
          <w:sz w:val="24"/>
          <w:szCs w:val="24"/>
        </w:rPr>
        <w:t>8</w:t>
      </w:r>
      <w:r w:rsidRPr="00AB7444">
        <w:rPr>
          <w:rFonts w:ascii="Times New Roman" w:hAnsi="Times New Roman" w:cs="Times New Roman"/>
          <w:sz w:val="24"/>
          <w:szCs w:val="24"/>
        </w:rPr>
        <w:t xml:space="preserve"> prévoit la réalisation de </w:t>
      </w:r>
      <w:r w:rsidRPr="00AB7444">
        <w:rPr>
          <w:rFonts w:ascii="Times New Roman" w:hAnsi="Times New Roman" w:cs="Times New Roman"/>
          <w:b/>
          <w:sz w:val="24"/>
          <w:szCs w:val="24"/>
        </w:rPr>
        <w:t>1</w:t>
      </w:r>
      <w:r w:rsidR="003F6A13">
        <w:rPr>
          <w:rFonts w:ascii="Times New Roman" w:hAnsi="Times New Roman" w:cs="Times New Roman"/>
          <w:b/>
          <w:sz w:val="24"/>
          <w:szCs w:val="24"/>
        </w:rPr>
        <w:t>8</w:t>
      </w:r>
      <w:r w:rsidRPr="00AB7444">
        <w:rPr>
          <w:rFonts w:ascii="Times New Roman" w:hAnsi="Times New Roman" w:cs="Times New Roman"/>
          <w:sz w:val="24"/>
          <w:szCs w:val="24"/>
        </w:rPr>
        <w:t xml:space="preserve"> missions </w:t>
      </w:r>
      <w:r>
        <w:rPr>
          <w:rFonts w:ascii="Times New Roman" w:hAnsi="Times New Roman" w:cs="Times New Roman"/>
          <w:sz w:val="24"/>
          <w:szCs w:val="24"/>
        </w:rPr>
        <w:t xml:space="preserve">reparties par secteur comme suit : </w:t>
      </w:r>
      <w:r w:rsidRPr="00AB7444">
        <w:rPr>
          <w:rFonts w:ascii="Times New Roman" w:hAnsi="Times New Roman" w:cs="Times New Roman"/>
          <w:sz w:val="24"/>
          <w:szCs w:val="24"/>
        </w:rPr>
        <w:t>Education</w:t>
      </w:r>
      <w:r>
        <w:rPr>
          <w:rFonts w:ascii="Times New Roman" w:hAnsi="Times New Roman" w:cs="Times New Roman"/>
          <w:sz w:val="24"/>
          <w:szCs w:val="24"/>
        </w:rPr>
        <w:t xml:space="preserve"> </w:t>
      </w:r>
      <w:r w:rsidRPr="00AB7444">
        <w:rPr>
          <w:rFonts w:ascii="Times New Roman" w:hAnsi="Times New Roman" w:cs="Times New Roman"/>
          <w:b/>
          <w:sz w:val="24"/>
          <w:szCs w:val="24"/>
        </w:rPr>
        <w:t>1</w:t>
      </w:r>
      <w:r w:rsidR="003F6A13">
        <w:rPr>
          <w:rFonts w:ascii="Times New Roman" w:hAnsi="Times New Roman" w:cs="Times New Roman"/>
          <w:b/>
          <w:sz w:val="24"/>
          <w:szCs w:val="24"/>
        </w:rPr>
        <w:t>2</w:t>
      </w:r>
      <w:r w:rsidRPr="00AB7444">
        <w:rPr>
          <w:rFonts w:ascii="Times New Roman" w:hAnsi="Times New Roman" w:cs="Times New Roman"/>
          <w:b/>
          <w:sz w:val="24"/>
          <w:szCs w:val="24"/>
        </w:rPr>
        <w:t>,</w:t>
      </w:r>
      <w:r>
        <w:rPr>
          <w:rFonts w:ascii="Times New Roman" w:hAnsi="Times New Roman" w:cs="Times New Roman"/>
          <w:b/>
          <w:sz w:val="24"/>
          <w:szCs w:val="24"/>
        </w:rPr>
        <w:t xml:space="preserve"> </w:t>
      </w:r>
      <w:r w:rsidRPr="00985D0B">
        <w:rPr>
          <w:rFonts w:ascii="Times New Roman" w:hAnsi="Times New Roman" w:cs="Times New Roman"/>
          <w:sz w:val="24"/>
          <w:szCs w:val="24"/>
        </w:rPr>
        <w:t>PME/PMI</w:t>
      </w:r>
      <w:r>
        <w:rPr>
          <w:rFonts w:ascii="Times New Roman" w:hAnsi="Times New Roman" w:cs="Times New Roman"/>
          <w:b/>
          <w:sz w:val="24"/>
          <w:szCs w:val="24"/>
        </w:rPr>
        <w:t xml:space="preserve"> 01, </w:t>
      </w:r>
      <w:r w:rsidRPr="00985D0B">
        <w:rPr>
          <w:rFonts w:ascii="Times New Roman" w:hAnsi="Times New Roman" w:cs="Times New Roman"/>
          <w:sz w:val="24"/>
          <w:szCs w:val="24"/>
        </w:rPr>
        <w:t>Agriculture</w:t>
      </w:r>
      <w:r>
        <w:rPr>
          <w:rFonts w:ascii="Times New Roman" w:hAnsi="Times New Roman" w:cs="Times New Roman"/>
          <w:b/>
          <w:sz w:val="24"/>
          <w:szCs w:val="24"/>
        </w:rPr>
        <w:t xml:space="preserve"> 01, </w:t>
      </w:r>
      <w:r w:rsidRPr="00AB7444">
        <w:rPr>
          <w:rFonts w:ascii="Times New Roman" w:hAnsi="Times New Roman" w:cs="Times New Roman"/>
          <w:sz w:val="24"/>
          <w:szCs w:val="24"/>
        </w:rPr>
        <w:t>Autres Structures et Administrations</w:t>
      </w:r>
      <w:r>
        <w:rPr>
          <w:rFonts w:ascii="Times New Roman" w:hAnsi="Times New Roman" w:cs="Times New Roman"/>
          <w:sz w:val="24"/>
          <w:szCs w:val="24"/>
        </w:rPr>
        <w:t xml:space="preserve"> </w:t>
      </w:r>
      <w:r w:rsidRPr="00AB7444">
        <w:rPr>
          <w:rFonts w:ascii="Times New Roman" w:hAnsi="Times New Roman" w:cs="Times New Roman"/>
          <w:b/>
          <w:sz w:val="24"/>
          <w:szCs w:val="24"/>
        </w:rPr>
        <w:t>0</w:t>
      </w:r>
      <w:r>
        <w:rPr>
          <w:rFonts w:ascii="Times New Roman" w:hAnsi="Times New Roman" w:cs="Times New Roman"/>
          <w:b/>
          <w:sz w:val="24"/>
          <w:szCs w:val="24"/>
        </w:rPr>
        <w:t>4</w:t>
      </w:r>
      <w:r w:rsidR="000D7C84">
        <w:rPr>
          <w:rFonts w:ascii="Times New Roman" w:hAnsi="Times New Roman" w:cs="Times New Roman"/>
          <w:sz w:val="24"/>
          <w:szCs w:val="24"/>
        </w:rPr>
        <w:t>.</w:t>
      </w:r>
    </w:p>
    <w:p w14:paraId="26F76A20" w14:textId="77777777" w:rsidR="009278BD" w:rsidRPr="00AB7444" w:rsidRDefault="009278BD" w:rsidP="00A371C1">
      <w:pPr>
        <w:spacing w:after="480" w:line="240" w:lineRule="auto"/>
        <w:jc w:val="both"/>
        <w:rPr>
          <w:rFonts w:ascii="Times New Roman" w:hAnsi="Times New Roman" w:cs="Times New Roman"/>
          <w:sz w:val="24"/>
          <w:szCs w:val="24"/>
        </w:rPr>
      </w:pPr>
      <w:r w:rsidRPr="00AB7444">
        <w:rPr>
          <w:rFonts w:ascii="Times New Roman" w:hAnsi="Times New Roman" w:cs="Times New Roman"/>
          <w:sz w:val="24"/>
          <w:szCs w:val="24"/>
        </w:rPr>
        <w:t>Le budget du plan de travail du 1</w:t>
      </w:r>
      <w:r w:rsidRPr="00AB7444">
        <w:rPr>
          <w:rFonts w:ascii="Times New Roman" w:hAnsi="Times New Roman" w:cs="Times New Roman"/>
          <w:sz w:val="24"/>
          <w:szCs w:val="24"/>
          <w:vertAlign w:val="superscript"/>
        </w:rPr>
        <w:t>er</w:t>
      </w:r>
      <w:r w:rsidR="00985D0B">
        <w:rPr>
          <w:rFonts w:ascii="Times New Roman" w:hAnsi="Times New Roman" w:cs="Times New Roman"/>
          <w:sz w:val="24"/>
          <w:szCs w:val="24"/>
          <w:vertAlign w:val="superscript"/>
        </w:rPr>
        <w:t xml:space="preserve"> </w:t>
      </w:r>
      <w:r w:rsidRPr="00AB7444">
        <w:rPr>
          <w:rFonts w:ascii="Times New Roman" w:hAnsi="Times New Roman" w:cs="Times New Roman"/>
          <w:sz w:val="24"/>
          <w:szCs w:val="24"/>
        </w:rPr>
        <w:t>trimestre est estimé à</w:t>
      </w:r>
      <w:r w:rsidR="00985D0B">
        <w:rPr>
          <w:rFonts w:ascii="Times New Roman" w:hAnsi="Times New Roman" w:cs="Times New Roman"/>
          <w:sz w:val="24"/>
          <w:szCs w:val="24"/>
        </w:rPr>
        <w:t xml:space="preserve"> </w:t>
      </w:r>
      <w:r w:rsidR="00817097">
        <w:rPr>
          <w:rFonts w:ascii="Times New Roman" w:hAnsi="Times New Roman" w:cs="Times New Roman"/>
          <w:b/>
          <w:bCs/>
          <w:sz w:val="24"/>
          <w:szCs w:val="24"/>
        </w:rPr>
        <w:t>10</w:t>
      </w:r>
      <w:r w:rsidR="003F6A13">
        <w:rPr>
          <w:rFonts w:ascii="Times New Roman" w:hAnsi="Times New Roman" w:cs="Times New Roman"/>
          <w:b/>
          <w:bCs/>
          <w:sz w:val="24"/>
          <w:szCs w:val="24"/>
        </w:rPr>
        <w:t>3</w:t>
      </w:r>
      <w:r w:rsidR="00817097">
        <w:rPr>
          <w:rFonts w:ascii="Times New Roman" w:hAnsi="Times New Roman" w:cs="Times New Roman"/>
          <w:b/>
          <w:bCs/>
          <w:sz w:val="24"/>
          <w:szCs w:val="24"/>
        </w:rPr>
        <w:t> </w:t>
      </w:r>
      <w:r w:rsidR="003F6A13">
        <w:rPr>
          <w:rFonts w:ascii="Times New Roman" w:hAnsi="Times New Roman" w:cs="Times New Roman"/>
          <w:b/>
          <w:bCs/>
          <w:sz w:val="24"/>
          <w:szCs w:val="24"/>
        </w:rPr>
        <w:t>7</w:t>
      </w:r>
      <w:r w:rsidR="00817097">
        <w:rPr>
          <w:rFonts w:ascii="Times New Roman" w:hAnsi="Times New Roman" w:cs="Times New Roman"/>
          <w:b/>
          <w:bCs/>
          <w:sz w:val="24"/>
          <w:szCs w:val="24"/>
        </w:rPr>
        <w:t>17 779</w:t>
      </w:r>
      <w:r w:rsidRPr="00AB7444">
        <w:rPr>
          <w:rFonts w:ascii="Times New Roman" w:hAnsi="Times New Roman" w:cs="Times New Roman"/>
          <w:b/>
          <w:bCs/>
          <w:sz w:val="24"/>
          <w:szCs w:val="24"/>
        </w:rPr>
        <w:t xml:space="preserve"> </w:t>
      </w:r>
      <w:r w:rsidRPr="00AB7444">
        <w:rPr>
          <w:rFonts w:ascii="Times New Roman" w:hAnsi="Times New Roman" w:cs="Times New Roman"/>
          <w:b/>
          <w:sz w:val="24"/>
          <w:szCs w:val="24"/>
        </w:rPr>
        <w:t>FCFA,</w:t>
      </w:r>
      <w:r w:rsidRPr="00AB7444">
        <w:rPr>
          <w:rFonts w:ascii="Times New Roman" w:hAnsi="Times New Roman" w:cs="Times New Roman"/>
          <w:sz w:val="24"/>
          <w:szCs w:val="24"/>
        </w:rPr>
        <w:t xml:space="preserve"> soit environ </w:t>
      </w:r>
      <w:r w:rsidR="007A3B82">
        <w:rPr>
          <w:rFonts w:ascii="Times New Roman" w:hAnsi="Times New Roman" w:cs="Times New Roman"/>
          <w:sz w:val="24"/>
          <w:szCs w:val="24"/>
        </w:rPr>
        <w:br/>
      </w:r>
      <w:r w:rsidRPr="00AB7444">
        <w:rPr>
          <w:rFonts w:ascii="Times New Roman" w:hAnsi="Times New Roman" w:cs="Times New Roman"/>
          <w:b/>
          <w:bCs/>
          <w:sz w:val="24"/>
          <w:szCs w:val="24"/>
        </w:rPr>
        <w:t>1</w:t>
      </w:r>
      <w:r w:rsidR="00817097">
        <w:rPr>
          <w:rFonts w:ascii="Times New Roman" w:hAnsi="Times New Roman" w:cs="Times New Roman"/>
          <w:b/>
          <w:bCs/>
          <w:sz w:val="24"/>
          <w:szCs w:val="24"/>
        </w:rPr>
        <w:t>8</w:t>
      </w:r>
      <w:r w:rsidR="00683151">
        <w:rPr>
          <w:rFonts w:ascii="Times New Roman" w:hAnsi="Times New Roman" w:cs="Times New Roman"/>
          <w:b/>
          <w:bCs/>
          <w:sz w:val="24"/>
          <w:szCs w:val="24"/>
        </w:rPr>
        <w:t>8</w:t>
      </w:r>
      <w:r w:rsidR="00817097">
        <w:rPr>
          <w:rFonts w:ascii="Times New Roman" w:hAnsi="Times New Roman" w:cs="Times New Roman"/>
          <w:b/>
          <w:bCs/>
          <w:sz w:val="24"/>
          <w:szCs w:val="24"/>
        </w:rPr>
        <w:t xml:space="preserve"> </w:t>
      </w:r>
      <w:r w:rsidR="00A371C1">
        <w:rPr>
          <w:rFonts w:ascii="Times New Roman" w:hAnsi="Times New Roman" w:cs="Times New Roman"/>
          <w:b/>
          <w:bCs/>
          <w:sz w:val="24"/>
          <w:szCs w:val="24"/>
        </w:rPr>
        <w:t>918</w:t>
      </w:r>
      <w:r w:rsidRPr="00AB7444">
        <w:rPr>
          <w:rFonts w:ascii="Times New Roman" w:hAnsi="Times New Roman" w:cs="Times New Roman"/>
          <w:b/>
          <w:bCs/>
          <w:sz w:val="24"/>
          <w:szCs w:val="24"/>
        </w:rPr>
        <w:t xml:space="preserve"> </w:t>
      </w:r>
      <w:r w:rsidRPr="00AB7444">
        <w:rPr>
          <w:rFonts w:ascii="Times New Roman" w:hAnsi="Times New Roman" w:cs="Times New Roman"/>
          <w:b/>
          <w:sz w:val="24"/>
          <w:szCs w:val="24"/>
        </w:rPr>
        <w:t>USD</w:t>
      </w:r>
      <w:r w:rsidRPr="00AB7444">
        <w:rPr>
          <w:rFonts w:ascii="Times New Roman" w:hAnsi="Times New Roman" w:cs="Times New Roman"/>
          <w:sz w:val="24"/>
          <w:szCs w:val="24"/>
        </w:rPr>
        <w:t xml:space="preserve"> au taux de </w:t>
      </w:r>
      <w:r w:rsidRPr="007A3B82">
        <w:rPr>
          <w:rFonts w:ascii="Times New Roman" w:hAnsi="Times New Roman" w:cs="Times New Roman"/>
          <w:b/>
          <w:bCs/>
          <w:sz w:val="24"/>
          <w:szCs w:val="24"/>
        </w:rPr>
        <w:t>5</w:t>
      </w:r>
      <w:r w:rsidR="00817097" w:rsidRPr="007A3B82">
        <w:rPr>
          <w:rFonts w:ascii="Times New Roman" w:hAnsi="Times New Roman" w:cs="Times New Roman"/>
          <w:b/>
          <w:bCs/>
          <w:sz w:val="24"/>
          <w:szCs w:val="24"/>
        </w:rPr>
        <w:t>49,</w:t>
      </w:r>
      <w:r w:rsidRPr="007A3B82">
        <w:rPr>
          <w:rFonts w:ascii="Times New Roman" w:hAnsi="Times New Roman" w:cs="Times New Roman"/>
          <w:b/>
          <w:bCs/>
          <w:sz w:val="24"/>
          <w:szCs w:val="24"/>
        </w:rPr>
        <w:t>0</w:t>
      </w:r>
      <w:r w:rsidR="00817097" w:rsidRPr="007A3B82">
        <w:rPr>
          <w:rFonts w:ascii="Times New Roman" w:hAnsi="Times New Roman" w:cs="Times New Roman"/>
          <w:b/>
          <w:bCs/>
          <w:sz w:val="24"/>
          <w:szCs w:val="24"/>
        </w:rPr>
        <w:t>1</w:t>
      </w:r>
      <w:r w:rsidRPr="007A3B82">
        <w:rPr>
          <w:rFonts w:ascii="Times New Roman" w:hAnsi="Times New Roman" w:cs="Times New Roman"/>
          <w:b/>
          <w:bCs/>
          <w:sz w:val="24"/>
          <w:szCs w:val="24"/>
        </w:rPr>
        <w:t xml:space="preserve"> </w:t>
      </w:r>
      <w:r w:rsidRPr="00AB7444">
        <w:rPr>
          <w:rFonts w:ascii="Times New Roman" w:hAnsi="Times New Roman" w:cs="Times New Roman"/>
          <w:sz w:val="24"/>
          <w:szCs w:val="24"/>
        </w:rPr>
        <w:t>FCFA</w:t>
      </w:r>
      <w:r>
        <w:rPr>
          <w:rFonts w:ascii="Times New Roman" w:hAnsi="Times New Roman" w:cs="Times New Roman"/>
          <w:sz w:val="24"/>
          <w:szCs w:val="24"/>
        </w:rPr>
        <w:t xml:space="preserve"> </w:t>
      </w:r>
      <w:r w:rsidRPr="00AB7444">
        <w:rPr>
          <w:rFonts w:ascii="Times New Roman" w:hAnsi="Times New Roman" w:cs="Times New Roman"/>
          <w:sz w:val="24"/>
          <w:szCs w:val="24"/>
        </w:rPr>
        <w:t>le dollar US.</w:t>
      </w:r>
    </w:p>
    <w:p w14:paraId="7CAF09DD" w14:textId="77777777" w:rsidR="0019591F" w:rsidRPr="00285368" w:rsidRDefault="0019591F" w:rsidP="00E71F0F">
      <w:pPr>
        <w:pStyle w:val="Paragraphedeliste"/>
        <w:numPr>
          <w:ilvl w:val="0"/>
          <w:numId w:val="7"/>
        </w:numPr>
        <w:spacing w:after="120"/>
        <w:ind w:left="283" w:hanging="215"/>
        <w:contextualSpacing w:val="0"/>
        <w:jc w:val="both"/>
        <w:rPr>
          <w:b/>
          <w:u w:val="single"/>
        </w:rPr>
      </w:pPr>
      <w:r w:rsidRPr="00285368">
        <w:rPr>
          <w:b/>
          <w:u w:val="single"/>
        </w:rPr>
        <w:t>Discussions</w:t>
      </w:r>
      <w:r w:rsidR="00BA78B4" w:rsidRPr="00285368">
        <w:rPr>
          <w:b/>
          <w:u w:val="single"/>
        </w:rPr>
        <w:t> :</w:t>
      </w:r>
    </w:p>
    <w:p w14:paraId="621A64FC" w14:textId="77777777" w:rsidR="0076724C" w:rsidRPr="00285368" w:rsidRDefault="00902967" w:rsidP="007A3B82">
      <w:pPr>
        <w:jc w:val="both"/>
        <w:rPr>
          <w:rFonts w:ascii="Times New Roman" w:hAnsi="Times New Roman" w:cs="Times New Roman"/>
          <w:sz w:val="24"/>
          <w:szCs w:val="24"/>
        </w:rPr>
      </w:pPr>
      <w:r w:rsidRPr="00285368">
        <w:rPr>
          <w:rFonts w:ascii="Times New Roman" w:hAnsi="Times New Roman" w:cs="Times New Roman"/>
          <w:sz w:val="24"/>
          <w:szCs w:val="24"/>
        </w:rPr>
        <w:t>Après l</w:t>
      </w:r>
      <w:r w:rsidR="007238E4" w:rsidRPr="00285368">
        <w:rPr>
          <w:rFonts w:ascii="Times New Roman" w:hAnsi="Times New Roman" w:cs="Times New Roman"/>
          <w:sz w:val="24"/>
          <w:szCs w:val="24"/>
        </w:rPr>
        <w:t>’</w:t>
      </w:r>
      <w:r w:rsidR="003C060D" w:rsidRPr="00285368">
        <w:rPr>
          <w:rFonts w:ascii="Times New Roman" w:hAnsi="Times New Roman" w:cs="Times New Roman"/>
          <w:sz w:val="24"/>
          <w:szCs w:val="24"/>
        </w:rPr>
        <w:t xml:space="preserve">exposé </w:t>
      </w:r>
      <w:r w:rsidR="008B6E0E" w:rsidRPr="00285368">
        <w:rPr>
          <w:rFonts w:ascii="Times New Roman" w:hAnsi="Times New Roman" w:cs="Times New Roman"/>
          <w:sz w:val="24"/>
          <w:szCs w:val="24"/>
        </w:rPr>
        <w:t xml:space="preserve">du </w:t>
      </w:r>
      <w:r w:rsidR="008858F9" w:rsidRPr="00285368">
        <w:rPr>
          <w:rFonts w:ascii="Times New Roman" w:hAnsi="Times New Roman" w:cs="Times New Roman"/>
          <w:sz w:val="24"/>
          <w:szCs w:val="24"/>
        </w:rPr>
        <w:t>plan de travail annuel 201</w:t>
      </w:r>
      <w:r w:rsidR="00D54802" w:rsidRPr="00285368">
        <w:rPr>
          <w:rFonts w:ascii="Times New Roman" w:hAnsi="Times New Roman" w:cs="Times New Roman"/>
          <w:sz w:val="24"/>
          <w:szCs w:val="24"/>
        </w:rPr>
        <w:t>8</w:t>
      </w:r>
      <w:r w:rsidR="008B6E0E" w:rsidRPr="00285368">
        <w:rPr>
          <w:rFonts w:ascii="Times New Roman" w:hAnsi="Times New Roman" w:cs="Times New Roman"/>
          <w:sz w:val="24"/>
          <w:szCs w:val="24"/>
        </w:rPr>
        <w:t>,</w:t>
      </w:r>
      <w:r w:rsidR="008858F9" w:rsidRPr="00285368">
        <w:rPr>
          <w:rFonts w:ascii="Times New Roman" w:hAnsi="Times New Roman" w:cs="Times New Roman"/>
          <w:sz w:val="24"/>
          <w:szCs w:val="24"/>
        </w:rPr>
        <w:t xml:space="preserve"> </w:t>
      </w:r>
      <w:r w:rsidR="00036845" w:rsidRPr="00285368">
        <w:rPr>
          <w:rFonts w:ascii="Times New Roman" w:hAnsi="Times New Roman" w:cs="Times New Roman"/>
          <w:sz w:val="24"/>
          <w:szCs w:val="24"/>
        </w:rPr>
        <w:t xml:space="preserve">le Président du Comité de </w:t>
      </w:r>
      <w:r w:rsidR="008B6E0E" w:rsidRPr="00285368">
        <w:rPr>
          <w:rFonts w:ascii="Times New Roman" w:hAnsi="Times New Roman" w:cs="Times New Roman"/>
          <w:sz w:val="24"/>
          <w:szCs w:val="24"/>
        </w:rPr>
        <w:t xml:space="preserve">pilotage </w:t>
      </w:r>
      <w:r w:rsidRPr="00285368">
        <w:rPr>
          <w:rFonts w:ascii="Times New Roman" w:hAnsi="Times New Roman" w:cs="Times New Roman"/>
          <w:sz w:val="24"/>
          <w:szCs w:val="24"/>
        </w:rPr>
        <w:t xml:space="preserve">a </w:t>
      </w:r>
      <w:r w:rsidR="00036845" w:rsidRPr="00285368">
        <w:rPr>
          <w:rFonts w:ascii="Times New Roman" w:hAnsi="Times New Roman" w:cs="Times New Roman"/>
          <w:sz w:val="24"/>
          <w:szCs w:val="24"/>
        </w:rPr>
        <w:t>d</w:t>
      </w:r>
      <w:r w:rsidRPr="00285368">
        <w:rPr>
          <w:rFonts w:ascii="Times New Roman" w:hAnsi="Times New Roman" w:cs="Times New Roman"/>
          <w:sz w:val="24"/>
          <w:szCs w:val="24"/>
        </w:rPr>
        <w:t>onné</w:t>
      </w:r>
      <w:r w:rsidR="00036845" w:rsidRPr="00285368">
        <w:rPr>
          <w:rFonts w:ascii="Times New Roman" w:hAnsi="Times New Roman" w:cs="Times New Roman"/>
          <w:sz w:val="24"/>
          <w:szCs w:val="24"/>
        </w:rPr>
        <w:t xml:space="preserve"> la parole </w:t>
      </w:r>
      <w:r w:rsidRPr="00285368">
        <w:rPr>
          <w:rFonts w:ascii="Times New Roman" w:hAnsi="Times New Roman" w:cs="Times New Roman"/>
          <w:sz w:val="24"/>
          <w:szCs w:val="24"/>
        </w:rPr>
        <w:t>aux participants pour le</w:t>
      </w:r>
      <w:r w:rsidR="003C060D" w:rsidRPr="00285368">
        <w:rPr>
          <w:rFonts w:ascii="Times New Roman" w:hAnsi="Times New Roman" w:cs="Times New Roman"/>
          <w:sz w:val="24"/>
          <w:szCs w:val="24"/>
        </w:rPr>
        <w:t>ur</w:t>
      </w:r>
      <w:r w:rsidRPr="00285368">
        <w:rPr>
          <w:rFonts w:ascii="Times New Roman" w:hAnsi="Times New Roman" w:cs="Times New Roman"/>
          <w:sz w:val="24"/>
          <w:szCs w:val="24"/>
        </w:rPr>
        <w:t xml:space="preserve">s </w:t>
      </w:r>
      <w:r w:rsidR="007A3B82">
        <w:rPr>
          <w:rFonts w:ascii="Times New Roman" w:hAnsi="Times New Roman" w:cs="Times New Roman"/>
          <w:sz w:val="24"/>
          <w:szCs w:val="24"/>
        </w:rPr>
        <w:t>observations</w:t>
      </w:r>
      <w:r w:rsidR="00036845" w:rsidRPr="00285368">
        <w:rPr>
          <w:rFonts w:ascii="Times New Roman" w:hAnsi="Times New Roman" w:cs="Times New Roman"/>
          <w:sz w:val="24"/>
          <w:szCs w:val="24"/>
        </w:rPr>
        <w:t>.</w:t>
      </w:r>
    </w:p>
    <w:p w14:paraId="29A10192" w14:textId="77777777" w:rsidR="00902967" w:rsidRPr="00285368" w:rsidRDefault="003C060D" w:rsidP="00902967">
      <w:pPr>
        <w:jc w:val="both"/>
        <w:rPr>
          <w:rFonts w:ascii="Times New Roman" w:hAnsi="Times New Roman" w:cs="Times New Roman"/>
          <w:sz w:val="24"/>
          <w:szCs w:val="24"/>
        </w:rPr>
      </w:pPr>
      <w:r w:rsidRPr="00285368">
        <w:rPr>
          <w:rFonts w:ascii="Times New Roman" w:hAnsi="Times New Roman" w:cs="Times New Roman"/>
          <w:sz w:val="24"/>
          <w:szCs w:val="24"/>
        </w:rPr>
        <w:t>Pour l’essentiel, les débats se résument comme suit :</w:t>
      </w:r>
    </w:p>
    <w:p w14:paraId="20C618B4" w14:textId="77777777" w:rsidR="007A3B82" w:rsidRPr="007A3B82" w:rsidRDefault="007A3B82" w:rsidP="007A3B82">
      <w:pPr>
        <w:pStyle w:val="Paragraphedeliste"/>
        <w:numPr>
          <w:ilvl w:val="0"/>
          <w:numId w:val="5"/>
        </w:numPr>
        <w:tabs>
          <w:tab w:val="left" w:pos="993"/>
        </w:tabs>
        <w:spacing w:after="120"/>
        <w:contextualSpacing w:val="0"/>
        <w:jc w:val="both"/>
        <w:rPr>
          <w:vanish/>
        </w:rPr>
      </w:pPr>
    </w:p>
    <w:p w14:paraId="6AAE82FC" w14:textId="77777777" w:rsidR="007A3B82" w:rsidRPr="007A3B82" w:rsidRDefault="007A3B82" w:rsidP="007A3B82">
      <w:pPr>
        <w:pStyle w:val="Paragraphedeliste"/>
        <w:numPr>
          <w:ilvl w:val="0"/>
          <w:numId w:val="5"/>
        </w:numPr>
        <w:tabs>
          <w:tab w:val="left" w:pos="993"/>
        </w:tabs>
        <w:spacing w:after="120"/>
        <w:contextualSpacing w:val="0"/>
        <w:jc w:val="both"/>
        <w:rPr>
          <w:vanish/>
        </w:rPr>
      </w:pPr>
    </w:p>
    <w:p w14:paraId="43E3F655" w14:textId="77777777" w:rsidR="007A3B82" w:rsidRPr="007A3B82" w:rsidRDefault="007A3B82" w:rsidP="007A3B82">
      <w:pPr>
        <w:pStyle w:val="Paragraphedeliste"/>
        <w:numPr>
          <w:ilvl w:val="0"/>
          <w:numId w:val="5"/>
        </w:numPr>
        <w:tabs>
          <w:tab w:val="left" w:pos="993"/>
        </w:tabs>
        <w:spacing w:after="120"/>
        <w:contextualSpacing w:val="0"/>
        <w:jc w:val="both"/>
        <w:rPr>
          <w:vanish/>
        </w:rPr>
      </w:pPr>
    </w:p>
    <w:p w14:paraId="1B6DED3A" w14:textId="77777777" w:rsidR="00285368" w:rsidRDefault="00285368" w:rsidP="007A3B82">
      <w:pPr>
        <w:pStyle w:val="Paragraphedeliste"/>
        <w:numPr>
          <w:ilvl w:val="1"/>
          <w:numId w:val="5"/>
        </w:numPr>
        <w:tabs>
          <w:tab w:val="left" w:pos="993"/>
        </w:tabs>
        <w:spacing w:after="120"/>
        <w:ind w:left="916"/>
        <w:contextualSpacing w:val="0"/>
        <w:jc w:val="both"/>
      </w:pPr>
      <w:r w:rsidRPr="00285368">
        <w:t>le représentant de la direction nationale du budget a suggéré de fai</w:t>
      </w:r>
      <w:r>
        <w:t xml:space="preserve">re ressortir </w:t>
      </w:r>
      <w:r w:rsidR="00C86525">
        <w:t xml:space="preserve">dans le rapport financier </w:t>
      </w:r>
      <w:r w:rsidRPr="00285368">
        <w:t>les</w:t>
      </w:r>
      <w:r w:rsidR="007A3B82">
        <w:t xml:space="preserve"> détails des montants des différentes </w:t>
      </w:r>
      <w:r w:rsidR="00C86525">
        <w:t xml:space="preserve">rubriques </w:t>
      </w:r>
      <w:r w:rsidR="007A3B82">
        <w:t xml:space="preserve">budgétaires </w:t>
      </w:r>
      <w:r w:rsidR="00C86525">
        <w:t xml:space="preserve">supportées </w:t>
      </w:r>
      <w:r w:rsidRPr="00285368">
        <w:t>par</w:t>
      </w:r>
      <w:r w:rsidR="00C86525">
        <w:t xml:space="preserve"> chacun des </w:t>
      </w:r>
      <w:r w:rsidR="007A3B82">
        <w:t>partenaires financiers</w:t>
      </w:r>
      <w:r w:rsidR="00C86525">
        <w:t xml:space="preserve"> (Gouvernement et PNUD) tout en les commentant</w:t>
      </w:r>
      <w:r w:rsidR="007A3B82">
        <w:t>, si possible</w:t>
      </w:r>
      <w:r w:rsidR="00C86525">
        <w:t>.</w:t>
      </w:r>
      <w:r w:rsidRPr="00285368">
        <w:t xml:space="preserve"> </w:t>
      </w:r>
    </w:p>
    <w:p w14:paraId="63329572" w14:textId="77777777" w:rsidR="00370E11" w:rsidRPr="00285368" w:rsidRDefault="007A3B82" w:rsidP="007A3B82">
      <w:pPr>
        <w:pStyle w:val="Paragraphedeliste"/>
        <w:numPr>
          <w:ilvl w:val="1"/>
          <w:numId w:val="5"/>
        </w:numPr>
        <w:tabs>
          <w:tab w:val="left" w:pos="993"/>
        </w:tabs>
        <w:spacing w:after="120"/>
        <w:ind w:left="993" w:hanging="437"/>
        <w:contextualSpacing w:val="0"/>
        <w:jc w:val="both"/>
      </w:pPr>
      <w:r>
        <w:t xml:space="preserve">Certains </w:t>
      </w:r>
      <w:r w:rsidR="008700AF" w:rsidRPr="00285368">
        <w:t>participant</w:t>
      </w:r>
      <w:r>
        <w:t>s ont</w:t>
      </w:r>
      <w:r w:rsidR="007C2035" w:rsidRPr="00285368">
        <w:t xml:space="preserve"> </w:t>
      </w:r>
      <w:r>
        <w:t>demandé à</w:t>
      </w:r>
      <w:r w:rsidR="007C2035" w:rsidRPr="00285368">
        <w:t xml:space="preserve"> </w:t>
      </w:r>
      <w:r>
        <w:t>connaitre les modalités d’</w:t>
      </w:r>
      <w:r w:rsidR="00D54802" w:rsidRPr="00285368">
        <w:t>adh</w:t>
      </w:r>
      <w:r>
        <w:t>ésion</w:t>
      </w:r>
      <w:r w:rsidR="00D54802" w:rsidRPr="00285368">
        <w:t xml:space="preserve"> au</w:t>
      </w:r>
      <w:r>
        <w:t xml:space="preserve"> programme.</w:t>
      </w:r>
    </w:p>
    <w:p w14:paraId="269C2C47" w14:textId="77777777" w:rsidR="008F4F5A" w:rsidRPr="007250F4" w:rsidRDefault="007C2035" w:rsidP="00CE10DF">
      <w:pPr>
        <w:pStyle w:val="Paragraphedeliste"/>
        <w:tabs>
          <w:tab w:val="left" w:pos="1418"/>
        </w:tabs>
        <w:spacing w:after="240"/>
        <w:ind w:left="2127" w:hanging="1134"/>
        <w:contextualSpacing w:val="0"/>
        <w:jc w:val="both"/>
      </w:pPr>
      <w:r w:rsidRPr="007250F4">
        <w:rPr>
          <w:u w:val="single"/>
        </w:rPr>
        <w:t>Réponse</w:t>
      </w:r>
      <w:r w:rsidRPr="007250F4">
        <w:t xml:space="preserve"> : </w:t>
      </w:r>
      <w:r w:rsidR="00CE10DF">
        <w:t>il suffit</w:t>
      </w:r>
      <w:r w:rsidR="00215B44" w:rsidRPr="007250F4">
        <w:t xml:space="preserve"> d</w:t>
      </w:r>
      <w:r w:rsidR="007A3B82">
        <w:t xml:space="preserve">e retirer </w:t>
      </w:r>
      <w:r w:rsidR="00CE10DF">
        <w:t xml:space="preserve">auprès de la Coordination du projet </w:t>
      </w:r>
      <w:r w:rsidR="007A3B82">
        <w:t>et</w:t>
      </w:r>
      <w:r w:rsidR="00CE10DF">
        <w:t xml:space="preserve"> de</w:t>
      </w:r>
      <w:r w:rsidR="007A3B82">
        <w:t xml:space="preserve"> renseigner le </w:t>
      </w:r>
      <w:r w:rsidR="007A3B82" w:rsidRPr="007250F4">
        <w:t>formulaire de demande d</w:t>
      </w:r>
      <w:r w:rsidR="007A3B82">
        <w:t>’adhésion disponible à cet effet.</w:t>
      </w:r>
      <w:r w:rsidR="008F4F5A" w:rsidRPr="007250F4">
        <w:t xml:space="preserve"> </w:t>
      </w:r>
    </w:p>
    <w:p w14:paraId="505B6EEB" w14:textId="77777777" w:rsidR="003A4F15" w:rsidRDefault="007250F4" w:rsidP="003A4F15">
      <w:pPr>
        <w:pStyle w:val="Paragraphedeliste"/>
        <w:numPr>
          <w:ilvl w:val="1"/>
          <w:numId w:val="5"/>
        </w:numPr>
        <w:tabs>
          <w:tab w:val="left" w:pos="993"/>
        </w:tabs>
        <w:spacing w:after="120"/>
        <w:ind w:left="993" w:hanging="437"/>
        <w:contextualSpacing w:val="0"/>
        <w:jc w:val="both"/>
      </w:pPr>
      <w:r w:rsidRPr="00285368">
        <w:lastRenderedPageBreak/>
        <w:t xml:space="preserve">le représentant de </w:t>
      </w:r>
      <w:r w:rsidR="00440891">
        <w:t xml:space="preserve">l’Association des Centres de Santé Communautaire de Dravéla </w:t>
      </w:r>
      <w:r>
        <w:t xml:space="preserve">(ASACODRAB) </w:t>
      </w:r>
      <w:r w:rsidRPr="00285368">
        <w:t>a</w:t>
      </w:r>
      <w:r w:rsidR="00440891">
        <w:t xml:space="preserve"> souhaité l’adhésion d’au moins un centre de santé communautaire par commune du district de Bamako</w:t>
      </w:r>
      <w:r w:rsidR="003A4F15">
        <w:t xml:space="preserve"> et a plaidé pour la programmation d’au moins une mission dans chacune de ces centres de santé</w:t>
      </w:r>
      <w:r>
        <w:t>.</w:t>
      </w:r>
      <w:r w:rsidRPr="00285368">
        <w:t xml:space="preserve"> </w:t>
      </w:r>
    </w:p>
    <w:p w14:paraId="5EBB0004" w14:textId="77777777" w:rsidR="003A4F15" w:rsidRPr="007250F4" w:rsidRDefault="003A4F15" w:rsidP="00CE10DF">
      <w:pPr>
        <w:pStyle w:val="Paragraphedeliste"/>
        <w:tabs>
          <w:tab w:val="left" w:pos="1276"/>
        </w:tabs>
        <w:spacing w:after="120"/>
        <w:ind w:left="1985" w:hanging="992"/>
        <w:contextualSpacing w:val="0"/>
        <w:jc w:val="both"/>
      </w:pPr>
      <w:r w:rsidRPr="003A4F15">
        <w:rPr>
          <w:u w:val="single"/>
        </w:rPr>
        <w:t>Réponse</w:t>
      </w:r>
      <w:r w:rsidRPr="007250F4">
        <w:t xml:space="preserve"> : </w:t>
      </w:r>
      <w:r>
        <w:t>les centres de santé communautaires des 6 communes du district de Bamako sont partenaires du projet TOKTEN et ont</w:t>
      </w:r>
      <w:r w:rsidR="00CE10DF">
        <w:t xml:space="preserve"> déjà</w:t>
      </w:r>
      <w:r>
        <w:t xml:space="preserve"> reçu beaucoup d’équipements </w:t>
      </w:r>
      <w:r w:rsidR="00CE10DF">
        <w:t>à travers le projet</w:t>
      </w:r>
      <w:r>
        <w:t xml:space="preserve"> TOKTEN </w:t>
      </w:r>
      <w:r w:rsidR="00CE10DF">
        <w:t>depuis</w:t>
      </w:r>
      <w:r>
        <w:t xml:space="preserve"> 20</w:t>
      </w:r>
      <w:r w:rsidR="00CE10DF">
        <w:t>02</w:t>
      </w:r>
      <w:r>
        <w:t xml:space="preserve">. </w:t>
      </w:r>
      <w:r w:rsidR="00F532BF">
        <w:t xml:space="preserve">Le budget ne pouvant permettre de réaliser toutes demandes </w:t>
      </w:r>
      <w:r w:rsidR="00CE10DF">
        <w:t>exprimées</w:t>
      </w:r>
      <w:r w:rsidR="008B6215">
        <w:t xml:space="preserve"> pour 2018,</w:t>
      </w:r>
      <w:r w:rsidR="00CE10DF">
        <w:t xml:space="preserve"> il n’est pas possible de réaliser </w:t>
      </w:r>
      <w:r w:rsidR="008B6215">
        <w:t>une mission dans ch</w:t>
      </w:r>
      <w:r w:rsidR="00CE10DF">
        <w:t>acune des centres de santé du district</w:t>
      </w:r>
      <w:r w:rsidR="008B6215">
        <w:t>.</w:t>
      </w:r>
    </w:p>
    <w:p w14:paraId="46FC80B4" w14:textId="77777777" w:rsidR="00980498" w:rsidRDefault="008B6215" w:rsidP="00315F7F">
      <w:pPr>
        <w:pStyle w:val="Paragraphedeliste"/>
        <w:numPr>
          <w:ilvl w:val="1"/>
          <w:numId w:val="5"/>
        </w:numPr>
        <w:tabs>
          <w:tab w:val="left" w:pos="993"/>
        </w:tabs>
        <w:spacing w:after="120"/>
        <w:ind w:left="993" w:hanging="437"/>
        <w:contextualSpacing w:val="0"/>
        <w:jc w:val="both"/>
      </w:pPr>
      <w:r w:rsidRPr="00285368">
        <w:t xml:space="preserve">le représentant de </w:t>
      </w:r>
      <w:r>
        <w:t>l’</w:t>
      </w:r>
      <w:r w:rsidR="00F20E97">
        <w:t>IPR/IFRA de Katibougou</w:t>
      </w:r>
      <w:r w:rsidR="00025F51">
        <w:t xml:space="preserve"> a informé les participants de l’existence d’une école doctorale dans sa structure où les cours sont dispensés exclusivement en anglais. La barrière de la langue réduit considérablement le nombre d</w:t>
      </w:r>
      <w:r w:rsidR="00B4718A">
        <w:t>’enseignants</w:t>
      </w:r>
      <w:r w:rsidR="00025F51">
        <w:t xml:space="preserve"> locaux susceptibles d’animer ces cours modulaires</w:t>
      </w:r>
      <w:r>
        <w:t>.</w:t>
      </w:r>
      <w:r w:rsidR="00B4718A">
        <w:t xml:space="preserve"> Enfin de pallier ce manque d’enseignants, </w:t>
      </w:r>
      <w:r w:rsidR="00315F7F">
        <w:t>l’IPR/IFRA</w:t>
      </w:r>
      <w:r w:rsidR="00B4718A">
        <w:t xml:space="preserve"> souhaite</w:t>
      </w:r>
      <w:r w:rsidR="00315F7F">
        <w:t>rait</w:t>
      </w:r>
      <w:r w:rsidR="00B4718A">
        <w:t xml:space="preserve"> recourir aux consultants TOKTEN dans le cadre d’un partenariat. </w:t>
      </w:r>
      <w:r w:rsidR="001A4C1B">
        <w:t>Etant donné que les cours modulaires durent 3 mois alors qu’une mission TOKTE</w:t>
      </w:r>
      <w:r w:rsidR="00315F7F">
        <w:t>N n’excède pas 3 semaines, il a été demandé de rapprocher la</w:t>
      </w:r>
      <w:r w:rsidR="001A4C1B">
        <w:t xml:space="preserve"> Coordinat</w:t>
      </w:r>
      <w:r w:rsidR="00315F7F">
        <w:t>ion</w:t>
      </w:r>
      <w:r w:rsidR="001A4C1B">
        <w:t xml:space="preserve"> du TOKTEN pour en discuter.</w:t>
      </w:r>
    </w:p>
    <w:p w14:paraId="5FE25EC4" w14:textId="77777777" w:rsidR="00683151" w:rsidRPr="00683151" w:rsidRDefault="00683151" w:rsidP="00683151">
      <w:pPr>
        <w:pStyle w:val="Paragraphedeliste"/>
        <w:tabs>
          <w:tab w:val="left" w:pos="993"/>
        </w:tabs>
        <w:spacing w:after="120"/>
        <w:ind w:left="993"/>
        <w:contextualSpacing w:val="0"/>
        <w:jc w:val="both"/>
      </w:pPr>
    </w:p>
    <w:p w14:paraId="0A5A7C31" w14:textId="77777777" w:rsidR="00A371C1" w:rsidRPr="00A371C1" w:rsidRDefault="00ED25F7" w:rsidP="00ED25F7">
      <w:pPr>
        <w:pStyle w:val="Paragraphedeliste"/>
        <w:numPr>
          <w:ilvl w:val="0"/>
          <w:numId w:val="7"/>
        </w:numPr>
        <w:spacing w:after="240"/>
        <w:ind w:left="284" w:hanging="215"/>
        <w:contextualSpacing w:val="0"/>
        <w:jc w:val="both"/>
        <w:rPr>
          <w:b/>
          <w:u w:val="single"/>
        </w:rPr>
      </w:pPr>
      <w:r>
        <w:rPr>
          <w:b/>
          <w:u w:val="single"/>
        </w:rPr>
        <w:t>Divers</w:t>
      </w:r>
      <w:r w:rsidR="00A371C1" w:rsidRPr="00A371C1">
        <w:rPr>
          <w:b/>
          <w:u w:val="single"/>
        </w:rPr>
        <w:t> :</w:t>
      </w:r>
    </w:p>
    <w:p w14:paraId="4C5B285C" w14:textId="77777777" w:rsidR="00A3493C" w:rsidRDefault="00A371C1" w:rsidP="00A3493C">
      <w:pPr>
        <w:spacing w:after="240"/>
        <w:contextualSpacing/>
        <w:jc w:val="both"/>
        <w:rPr>
          <w:rFonts w:ascii="Times New Roman" w:hAnsi="Times New Roman" w:cs="Times New Roman"/>
          <w:sz w:val="24"/>
          <w:szCs w:val="24"/>
        </w:rPr>
      </w:pPr>
      <w:r w:rsidRPr="00A371C1">
        <w:rPr>
          <w:rFonts w:ascii="Times New Roman" w:hAnsi="Times New Roman" w:cs="Times New Roman"/>
          <w:sz w:val="24"/>
          <w:szCs w:val="24"/>
        </w:rPr>
        <w:t xml:space="preserve">Après </w:t>
      </w:r>
      <w:r w:rsidR="00ED25F7">
        <w:rPr>
          <w:rFonts w:ascii="Times New Roman" w:hAnsi="Times New Roman" w:cs="Times New Roman"/>
          <w:sz w:val="24"/>
          <w:szCs w:val="24"/>
        </w:rPr>
        <w:t>l’</w:t>
      </w:r>
      <w:r w:rsidRPr="00A371C1">
        <w:rPr>
          <w:rFonts w:ascii="Times New Roman" w:hAnsi="Times New Roman" w:cs="Times New Roman"/>
          <w:sz w:val="24"/>
          <w:szCs w:val="24"/>
        </w:rPr>
        <w:t>adopt</w:t>
      </w:r>
      <w:r w:rsidR="00ED25F7">
        <w:rPr>
          <w:rFonts w:ascii="Times New Roman" w:hAnsi="Times New Roman" w:cs="Times New Roman"/>
          <w:sz w:val="24"/>
          <w:szCs w:val="24"/>
        </w:rPr>
        <w:t xml:space="preserve">ion du </w:t>
      </w:r>
      <w:r w:rsidRPr="00A371C1">
        <w:rPr>
          <w:rFonts w:ascii="Times New Roman" w:hAnsi="Times New Roman" w:cs="Times New Roman"/>
          <w:sz w:val="24"/>
          <w:szCs w:val="24"/>
        </w:rPr>
        <w:t>plan annuel 2018</w:t>
      </w:r>
      <w:r w:rsidR="00ED25F7">
        <w:rPr>
          <w:rFonts w:ascii="Times New Roman" w:hAnsi="Times New Roman" w:cs="Times New Roman"/>
          <w:sz w:val="24"/>
          <w:szCs w:val="24"/>
        </w:rPr>
        <w:t>, les deux points inscrits en divers ont été abordés. Il s’agit de</w:t>
      </w:r>
      <w:r w:rsidR="00A3493C">
        <w:rPr>
          <w:rFonts w:ascii="Times New Roman" w:hAnsi="Times New Roman" w:cs="Times New Roman"/>
          <w:sz w:val="24"/>
          <w:szCs w:val="24"/>
        </w:rPr>
        <w:t> :</w:t>
      </w:r>
    </w:p>
    <w:p w14:paraId="602832FA" w14:textId="77777777" w:rsidR="00A3493C" w:rsidRDefault="00ED25F7" w:rsidP="00A3493C">
      <w:pPr>
        <w:pStyle w:val="Paragraphedeliste"/>
        <w:numPr>
          <w:ilvl w:val="0"/>
          <w:numId w:val="43"/>
        </w:numPr>
        <w:spacing w:after="240"/>
        <w:jc w:val="both"/>
      </w:pPr>
      <w:r w:rsidRPr="00A3493C">
        <w:t>l’état d’exécution des recommandations de l’Audit 2016</w:t>
      </w:r>
      <w:r w:rsidR="00A3493C">
        <w:t> ;</w:t>
      </w:r>
    </w:p>
    <w:p w14:paraId="01388DB2" w14:textId="77777777" w:rsidR="00A371C1" w:rsidRPr="00A3493C" w:rsidRDefault="00ED25F7" w:rsidP="00A3493C">
      <w:pPr>
        <w:pStyle w:val="Paragraphedeliste"/>
        <w:numPr>
          <w:ilvl w:val="0"/>
          <w:numId w:val="43"/>
        </w:numPr>
        <w:spacing w:after="240"/>
        <w:ind w:left="777" w:hanging="357"/>
        <w:contextualSpacing w:val="0"/>
        <w:jc w:val="both"/>
      </w:pPr>
      <w:r w:rsidRPr="00A3493C">
        <w:t>l’appropriation nationale du projet</w:t>
      </w:r>
      <w:r w:rsidR="00A371C1" w:rsidRPr="00A3493C">
        <w:t>.</w:t>
      </w:r>
    </w:p>
    <w:p w14:paraId="71A09637" w14:textId="77777777" w:rsidR="00ED25F7" w:rsidRPr="00497852" w:rsidRDefault="00ED25F7" w:rsidP="00ED25F7">
      <w:pPr>
        <w:pStyle w:val="Paragraphedeliste"/>
        <w:numPr>
          <w:ilvl w:val="1"/>
          <w:numId w:val="7"/>
        </w:numPr>
        <w:spacing w:after="240"/>
        <w:ind w:left="567" w:hanging="501"/>
        <w:contextualSpacing w:val="0"/>
        <w:jc w:val="both"/>
        <w:rPr>
          <w:b/>
        </w:rPr>
      </w:pPr>
      <w:r w:rsidRPr="00497852">
        <w:rPr>
          <w:b/>
        </w:rPr>
        <w:t>L’état d’exécution des recommandations de l’Audit 2016</w:t>
      </w:r>
    </w:p>
    <w:p w14:paraId="38AFB0CC" w14:textId="77777777" w:rsidR="00A43B1B" w:rsidRDefault="003B6924" w:rsidP="00891AFF">
      <w:pPr>
        <w:spacing w:after="240"/>
        <w:jc w:val="both"/>
        <w:rPr>
          <w:rFonts w:ascii="Times New Roman" w:hAnsi="Times New Roman" w:cs="Times New Roman"/>
          <w:sz w:val="24"/>
          <w:szCs w:val="24"/>
        </w:rPr>
      </w:pPr>
      <w:r>
        <w:rPr>
          <w:rFonts w:ascii="Times New Roman" w:hAnsi="Times New Roman" w:cs="Times New Roman"/>
          <w:sz w:val="24"/>
          <w:szCs w:val="24"/>
        </w:rPr>
        <w:t xml:space="preserve">Le Coordinateur du projet a présenté les deux recommandations de l’audit 2016. </w:t>
      </w:r>
    </w:p>
    <w:p w14:paraId="471E4804" w14:textId="77777777" w:rsidR="00DE50B9" w:rsidRDefault="003B6924" w:rsidP="00A3493C">
      <w:pPr>
        <w:spacing w:after="240"/>
        <w:jc w:val="both"/>
        <w:rPr>
          <w:rFonts w:ascii="Times New Roman" w:hAnsi="Times New Roman" w:cs="Times New Roman"/>
          <w:sz w:val="24"/>
          <w:szCs w:val="24"/>
        </w:rPr>
      </w:pPr>
      <w:r>
        <w:rPr>
          <w:rFonts w:ascii="Times New Roman" w:hAnsi="Times New Roman" w:cs="Times New Roman"/>
          <w:sz w:val="24"/>
          <w:szCs w:val="24"/>
        </w:rPr>
        <w:t xml:space="preserve">La première </w:t>
      </w:r>
      <w:r w:rsidR="00A43B1B">
        <w:rPr>
          <w:rFonts w:ascii="Times New Roman" w:hAnsi="Times New Roman" w:cs="Times New Roman"/>
          <w:sz w:val="24"/>
          <w:szCs w:val="24"/>
        </w:rPr>
        <w:t>recommandation</w:t>
      </w:r>
      <w:r>
        <w:rPr>
          <w:rFonts w:ascii="Times New Roman" w:hAnsi="Times New Roman" w:cs="Times New Roman"/>
          <w:sz w:val="24"/>
          <w:szCs w:val="24"/>
        </w:rPr>
        <w:t xml:space="preserve"> relative à </w:t>
      </w:r>
      <w:r w:rsidRPr="00DE50B9">
        <w:rPr>
          <w:rFonts w:ascii="Times New Roman" w:hAnsi="Times New Roman" w:cs="Times New Roman"/>
          <w:i/>
          <w:iCs/>
          <w:sz w:val="24"/>
          <w:szCs w:val="24"/>
        </w:rPr>
        <w:t>l’absence de procès-verbal de réception des travaux de câblage réseau du siège de la Coordination du TOKTEN</w:t>
      </w:r>
      <w:r w:rsidRPr="003B6924">
        <w:rPr>
          <w:rFonts w:ascii="Times New Roman" w:hAnsi="Times New Roman" w:cs="Times New Roman"/>
          <w:sz w:val="24"/>
          <w:szCs w:val="24"/>
        </w:rPr>
        <w:t xml:space="preserve"> </w:t>
      </w:r>
      <w:r w:rsidR="00DE50B9">
        <w:rPr>
          <w:rFonts w:ascii="Times New Roman" w:hAnsi="Times New Roman" w:cs="Times New Roman"/>
          <w:sz w:val="24"/>
          <w:szCs w:val="24"/>
        </w:rPr>
        <w:t xml:space="preserve">a été </w:t>
      </w:r>
      <w:r w:rsidR="00A3493C">
        <w:rPr>
          <w:rFonts w:ascii="Times New Roman" w:hAnsi="Times New Roman" w:cs="Times New Roman"/>
          <w:sz w:val="24"/>
          <w:szCs w:val="24"/>
        </w:rPr>
        <w:t>résolue</w:t>
      </w:r>
      <w:r w:rsidR="00DE50B9">
        <w:rPr>
          <w:rFonts w:ascii="Times New Roman" w:hAnsi="Times New Roman" w:cs="Times New Roman"/>
          <w:sz w:val="24"/>
          <w:szCs w:val="24"/>
        </w:rPr>
        <w:t xml:space="preserve"> par la constitution d’une commission composée des représentants du Ministère des </w:t>
      </w:r>
      <w:r w:rsidR="00A3493C">
        <w:rPr>
          <w:rFonts w:ascii="Times New Roman" w:hAnsi="Times New Roman" w:cs="Times New Roman"/>
          <w:sz w:val="24"/>
          <w:szCs w:val="24"/>
        </w:rPr>
        <w:t>Maliens de l’E</w:t>
      </w:r>
      <w:r w:rsidR="00DE50B9">
        <w:rPr>
          <w:rFonts w:ascii="Times New Roman" w:hAnsi="Times New Roman" w:cs="Times New Roman"/>
          <w:sz w:val="24"/>
          <w:szCs w:val="24"/>
        </w:rPr>
        <w:t xml:space="preserve">xtérieur, du projet TOKTEN, de Sotelma-Malitel et de la société Techno-SAT SARL attributaire du Marché. La commission a constaté que les matériels fournis </w:t>
      </w:r>
      <w:r w:rsidR="00891AFF">
        <w:rPr>
          <w:rFonts w:ascii="Times New Roman" w:hAnsi="Times New Roman" w:cs="Times New Roman"/>
          <w:sz w:val="24"/>
          <w:szCs w:val="24"/>
        </w:rPr>
        <w:t>sont de qualité et que les travaux de leur installation ont été exécutés dans les règles de l’art et conformément au cahier des charges</w:t>
      </w:r>
      <w:r w:rsidR="00A43B1B">
        <w:rPr>
          <w:rFonts w:ascii="Times New Roman" w:hAnsi="Times New Roman" w:cs="Times New Roman"/>
          <w:sz w:val="24"/>
          <w:szCs w:val="24"/>
        </w:rPr>
        <w:t xml:space="preserve">. Ainsi, </w:t>
      </w:r>
      <w:r w:rsidR="00A3493C">
        <w:rPr>
          <w:rFonts w:ascii="Times New Roman" w:hAnsi="Times New Roman" w:cs="Times New Roman"/>
          <w:sz w:val="24"/>
          <w:szCs w:val="24"/>
        </w:rPr>
        <w:t>a été établi</w:t>
      </w:r>
      <w:r w:rsidR="00A43B1B">
        <w:rPr>
          <w:rFonts w:ascii="Times New Roman" w:hAnsi="Times New Roman" w:cs="Times New Roman"/>
          <w:sz w:val="24"/>
          <w:szCs w:val="24"/>
        </w:rPr>
        <w:t xml:space="preserve"> un procès-verbal de réception définitive desdits travaux.</w:t>
      </w:r>
    </w:p>
    <w:p w14:paraId="6FBDAD59" w14:textId="77777777" w:rsidR="008F5C7D" w:rsidRDefault="00A43B1B" w:rsidP="008F5C7D">
      <w:pPr>
        <w:spacing w:after="240"/>
        <w:jc w:val="both"/>
        <w:rPr>
          <w:rFonts w:asciiTheme="majorBidi" w:hAnsiTheme="majorBidi" w:cstheme="majorBidi"/>
          <w:sz w:val="24"/>
          <w:szCs w:val="24"/>
        </w:rPr>
      </w:pPr>
      <w:r w:rsidRPr="00A93807">
        <w:rPr>
          <w:rFonts w:asciiTheme="majorBidi" w:hAnsiTheme="majorBidi" w:cstheme="majorBidi"/>
          <w:sz w:val="24"/>
          <w:szCs w:val="24"/>
        </w:rPr>
        <w:t xml:space="preserve">La deuxième recommandation est relative à </w:t>
      </w:r>
      <w:r w:rsidR="003B6924" w:rsidRPr="00A93807">
        <w:rPr>
          <w:rFonts w:asciiTheme="majorBidi" w:hAnsiTheme="majorBidi" w:cstheme="majorBidi"/>
          <w:i/>
          <w:iCs/>
          <w:sz w:val="24"/>
          <w:szCs w:val="24"/>
        </w:rPr>
        <w:t xml:space="preserve">l’achat de produits alimentaires </w:t>
      </w:r>
      <w:r w:rsidR="00A3493C">
        <w:rPr>
          <w:rFonts w:asciiTheme="majorBidi" w:hAnsiTheme="majorBidi" w:cstheme="majorBidi"/>
          <w:i/>
          <w:iCs/>
          <w:sz w:val="24"/>
          <w:szCs w:val="24"/>
        </w:rPr>
        <w:t>non prévus au budget</w:t>
      </w:r>
      <w:r w:rsidR="000A562A">
        <w:rPr>
          <w:rFonts w:asciiTheme="majorBidi" w:hAnsiTheme="majorBidi" w:cstheme="majorBidi"/>
          <w:i/>
          <w:iCs/>
          <w:sz w:val="24"/>
          <w:szCs w:val="24"/>
        </w:rPr>
        <w:t xml:space="preserve"> et n’ayant pas de liens avec les activités</w:t>
      </w:r>
      <w:r w:rsidRPr="00A93807">
        <w:rPr>
          <w:rFonts w:asciiTheme="majorBidi" w:hAnsiTheme="majorBidi" w:cstheme="majorBidi"/>
          <w:i/>
          <w:iCs/>
          <w:sz w:val="24"/>
          <w:szCs w:val="24"/>
        </w:rPr>
        <w:t>.</w:t>
      </w:r>
      <w:r w:rsidR="003B6924" w:rsidRPr="00A93807">
        <w:rPr>
          <w:rFonts w:asciiTheme="majorBidi" w:hAnsiTheme="majorBidi" w:cstheme="majorBidi"/>
          <w:sz w:val="24"/>
          <w:szCs w:val="24"/>
        </w:rPr>
        <w:t xml:space="preserve"> </w:t>
      </w:r>
      <w:r w:rsidRPr="00A93807">
        <w:rPr>
          <w:rFonts w:asciiTheme="majorBidi" w:hAnsiTheme="majorBidi" w:cstheme="majorBidi"/>
          <w:sz w:val="24"/>
          <w:szCs w:val="24"/>
        </w:rPr>
        <w:t>Le Coordinateur a attiré l’attention qu’il s’agit de l’observance d’une pratique sociale à l’occasion du mois de Ramadan.</w:t>
      </w:r>
      <w:r w:rsidR="00A93807" w:rsidRPr="00A93807">
        <w:rPr>
          <w:rFonts w:asciiTheme="majorBidi" w:hAnsiTheme="majorBidi" w:cstheme="majorBidi"/>
          <w:sz w:val="24"/>
          <w:szCs w:val="24"/>
        </w:rPr>
        <w:t xml:space="preserve"> Il a ensuite rappelé que d</w:t>
      </w:r>
      <w:r w:rsidRPr="00A93807">
        <w:rPr>
          <w:rFonts w:asciiTheme="majorBidi" w:hAnsiTheme="majorBidi" w:cstheme="majorBidi"/>
          <w:sz w:val="24"/>
          <w:szCs w:val="24"/>
        </w:rPr>
        <w:t xml:space="preserve">e 1999 à 2010, la Coordination du projet a toujours été réticente à octroyer des dons au personnel. Mais avec la cohabitation dans le même immeuble que le CIGEM (Centre d’Information et de Gestion des Migrations) qui </w:t>
      </w:r>
      <w:r w:rsidR="00A3493C" w:rsidRPr="00A93807">
        <w:rPr>
          <w:rFonts w:asciiTheme="majorBidi" w:hAnsiTheme="majorBidi" w:cstheme="majorBidi"/>
          <w:sz w:val="24"/>
          <w:szCs w:val="24"/>
        </w:rPr>
        <w:t>employ</w:t>
      </w:r>
      <w:r w:rsidR="00A3493C">
        <w:rPr>
          <w:rFonts w:asciiTheme="majorBidi" w:hAnsiTheme="majorBidi" w:cstheme="majorBidi"/>
          <w:sz w:val="24"/>
          <w:szCs w:val="24"/>
        </w:rPr>
        <w:t>ait</w:t>
      </w:r>
      <w:r w:rsidRPr="00A93807">
        <w:rPr>
          <w:rFonts w:asciiTheme="majorBidi" w:hAnsiTheme="majorBidi" w:cstheme="majorBidi"/>
          <w:sz w:val="24"/>
          <w:szCs w:val="24"/>
        </w:rPr>
        <w:t xml:space="preserve"> une vingtaine de personnes et qui, à l’occasion du mois de Ramadan, donn</w:t>
      </w:r>
      <w:r w:rsidR="00D209AD">
        <w:rPr>
          <w:rFonts w:asciiTheme="majorBidi" w:hAnsiTheme="majorBidi" w:cstheme="majorBidi"/>
          <w:sz w:val="24"/>
          <w:szCs w:val="24"/>
        </w:rPr>
        <w:t>ait</w:t>
      </w:r>
      <w:r w:rsidRPr="00A93807">
        <w:rPr>
          <w:rFonts w:asciiTheme="majorBidi" w:hAnsiTheme="majorBidi" w:cstheme="majorBidi"/>
          <w:sz w:val="24"/>
          <w:szCs w:val="24"/>
        </w:rPr>
        <w:t xml:space="preserve"> à ses employés et à certains de ses collaborateurs y compris le TOKTEN, les vivres cités dans le rapport d’audit. </w:t>
      </w:r>
      <w:r w:rsidR="00D209AD">
        <w:rPr>
          <w:rFonts w:asciiTheme="majorBidi" w:hAnsiTheme="majorBidi" w:cstheme="majorBidi"/>
          <w:sz w:val="24"/>
          <w:szCs w:val="24"/>
        </w:rPr>
        <w:t xml:space="preserve">Ainsi, </w:t>
      </w:r>
      <w:r w:rsidR="008F5C7D">
        <w:rPr>
          <w:rFonts w:asciiTheme="majorBidi" w:hAnsiTheme="majorBidi" w:cstheme="majorBidi"/>
          <w:sz w:val="24"/>
          <w:szCs w:val="24"/>
        </w:rPr>
        <w:t>depuis</w:t>
      </w:r>
      <w:r w:rsidR="00A93807" w:rsidRPr="00A93807">
        <w:rPr>
          <w:rFonts w:asciiTheme="majorBidi" w:hAnsiTheme="majorBidi" w:cstheme="majorBidi"/>
          <w:sz w:val="24"/>
          <w:szCs w:val="24"/>
        </w:rPr>
        <w:t xml:space="preserve"> 201</w:t>
      </w:r>
      <w:r w:rsidR="008F5C7D">
        <w:rPr>
          <w:rFonts w:asciiTheme="majorBidi" w:hAnsiTheme="majorBidi" w:cstheme="majorBidi"/>
          <w:sz w:val="24"/>
          <w:szCs w:val="24"/>
        </w:rPr>
        <w:t>1</w:t>
      </w:r>
      <w:r w:rsidR="00A93807" w:rsidRPr="00A93807">
        <w:rPr>
          <w:rFonts w:asciiTheme="majorBidi" w:hAnsiTheme="majorBidi" w:cstheme="majorBidi"/>
          <w:sz w:val="24"/>
          <w:szCs w:val="24"/>
        </w:rPr>
        <w:t xml:space="preserve">, la </w:t>
      </w:r>
      <w:r w:rsidR="008F5C7D">
        <w:rPr>
          <w:rFonts w:asciiTheme="majorBidi" w:hAnsiTheme="majorBidi" w:cstheme="majorBidi"/>
          <w:sz w:val="24"/>
          <w:szCs w:val="24"/>
        </w:rPr>
        <w:t>Coordination du TOKTEN ne pouvan</w:t>
      </w:r>
      <w:r w:rsidR="00A93807" w:rsidRPr="00A93807">
        <w:rPr>
          <w:rFonts w:asciiTheme="majorBidi" w:hAnsiTheme="majorBidi" w:cstheme="majorBidi"/>
          <w:sz w:val="24"/>
          <w:szCs w:val="24"/>
        </w:rPr>
        <w:t>t pas rester insensible aux doléances présentées par son personnel pour suivre l’exemple du CIGEM</w:t>
      </w:r>
      <w:r w:rsidR="008F5C7D">
        <w:rPr>
          <w:rFonts w:asciiTheme="majorBidi" w:hAnsiTheme="majorBidi" w:cstheme="majorBidi"/>
          <w:sz w:val="24"/>
          <w:szCs w:val="24"/>
        </w:rPr>
        <w:t xml:space="preserve"> a commencé satisfaire ces </w:t>
      </w:r>
      <w:r w:rsidR="008F5C7D" w:rsidRPr="00A93807">
        <w:rPr>
          <w:rFonts w:asciiTheme="majorBidi" w:hAnsiTheme="majorBidi" w:cstheme="majorBidi"/>
          <w:sz w:val="24"/>
          <w:szCs w:val="24"/>
        </w:rPr>
        <w:t>doléances</w:t>
      </w:r>
      <w:r w:rsidR="00A93807" w:rsidRPr="00A93807">
        <w:rPr>
          <w:rFonts w:asciiTheme="majorBidi" w:hAnsiTheme="majorBidi" w:cstheme="majorBidi"/>
          <w:sz w:val="24"/>
          <w:szCs w:val="24"/>
        </w:rPr>
        <w:t xml:space="preserve">. </w:t>
      </w:r>
      <w:r w:rsidR="008F5C7D">
        <w:rPr>
          <w:rFonts w:asciiTheme="majorBidi" w:hAnsiTheme="majorBidi" w:cstheme="majorBidi"/>
          <w:sz w:val="24"/>
          <w:szCs w:val="24"/>
        </w:rPr>
        <w:t xml:space="preserve">Tous les </w:t>
      </w:r>
      <w:r w:rsidR="008F5C7D">
        <w:rPr>
          <w:rFonts w:asciiTheme="majorBidi" w:hAnsiTheme="majorBidi" w:cstheme="majorBidi"/>
          <w:sz w:val="24"/>
          <w:szCs w:val="24"/>
        </w:rPr>
        <w:lastRenderedPageBreak/>
        <w:t xml:space="preserve">exercices budgétaires de 2013 à 2016 ont été audités par le même cabinet d’audit qui n’a eu à faire aucune recommandation à ces dons. </w:t>
      </w:r>
    </w:p>
    <w:p w14:paraId="5AB01EC0" w14:textId="77777777" w:rsidR="008F5C7D" w:rsidRDefault="00A93807" w:rsidP="008F5C7D">
      <w:pPr>
        <w:spacing w:after="240"/>
        <w:jc w:val="both"/>
        <w:rPr>
          <w:rFonts w:asciiTheme="majorBidi" w:hAnsiTheme="majorBidi" w:cstheme="majorBidi"/>
          <w:sz w:val="24"/>
          <w:szCs w:val="24"/>
        </w:rPr>
      </w:pPr>
      <w:r w:rsidRPr="00A93807">
        <w:rPr>
          <w:rFonts w:asciiTheme="majorBidi" w:hAnsiTheme="majorBidi" w:cstheme="majorBidi"/>
          <w:sz w:val="24"/>
          <w:szCs w:val="24"/>
        </w:rPr>
        <w:t>En réalité, il s’agit d’une action sociale et d’une pratique en usage dans</w:t>
      </w:r>
      <w:r w:rsidR="003550C4">
        <w:rPr>
          <w:rFonts w:asciiTheme="majorBidi" w:hAnsiTheme="majorBidi" w:cstheme="majorBidi"/>
          <w:sz w:val="24"/>
          <w:szCs w:val="24"/>
        </w:rPr>
        <w:t xml:space="preserve"> toutes</w:t>
      </w:r>
      <w:r w:rsidRPr="00A93807">
        <w:rPr>
          <w:rFonts w:asciiTheme="majorBidi" w:hAnsiTheme="majorBidi" w:cstheme="majorBidi"/>
          <w:sz w:val="24"/>
          <w:szCs w:val="24"/>
        </w:rPr>
        <w:t xml:space="preserve"> les administrations publiques et privées du Mali.</w:t>
      </w:r>
      <w:r>
        <w:rPr>
          <w:rFonts w:asciiTheme="majorBidi" w:hAnsiTheme="majorBidi" w:cstheme="majorBidi"/>
          <w:sz w:val="24"/>
          <w:szCs w:val="24"/>
        </w:rPr>
        <w:t xml:space="preserve"> </w:t>
      </w:r>
    </w:p>
    <w:p w14:paraId="3198897D" w14:textId="77777777" w:rsidR="00A43B1B" w:rsidRDefault="00D209AD" w:rsidP="00D209AD">
      <w:pPr>
        <w:spacing w:after="240"/>
        <w:jc w:val="both"/>
        <w:rPr>
          <w:rFonts w:ascii="Verdana" w:hAnsi="Verdana" w:cs="Verdana"/>
          <w:b/>
          <w:bCs/>
          <w:color w:val="C00000"/>
        </w:rPr>
      </w:pPr>
      <w:r>
        <w:rPr>
          <w:rFonts w:asciiTheme="majorBidi" w:hAnsiTheme="majorBidi" w:cstheme="majorBidi"/>
          <w:sz w:val="24"/>
          <w:szCs w:val="24"/>
        </w:rPr>
        <w:t>Cette recommandation a été</w:t>
      </w:r>
      <w:r w:rsidR="003550C4">
        <w:rPr>
          <w:rFonts w:asciiTheme="majorBidi" w:hAnsiTheme="majorBidi" w:cstheme="majorBidi"/>
          <w:sz w:val="24"/>
          <w:szCs w:val="24"/>
        </w:rPr>
        <w:t xml:space="preserve"> toutefois</w:t>
      </w:r>
      <w:r>
        <w:rPr>
          <w:rFonts w:asciiTheme="majorBidi" w:hAnsiTheme="majorBidi" w:cstheme="majorBidi"/>
          <w:sz w:val="24"/>
          <w:szCs w:val="24"/>
        </w:rPr>
        <w:t xml:space="preserve"> satisfaite par la création d’</w:t>
      </w:r>
      <w:r w:rsidR="00A93807">
        <w:rPr>
          <w:rFonts w:asciiTheme="majorBidi" w:hAnsiTheme="majorBidi" w:cstheme="majorBidi"/>
          <w:sz w:val="24"/>
          <w:szCs w:val="24"/>
        </w:rPr>
        <w:t>une rubrique</w:t>
      </w:r>
      <w:r>
        <w:rPr>
          <w:rFonts w:asciiTheme="majorBidi" w:hAnsiTheme="majorBidi" w:cstheme="majorBidi"/>
          <w:sz w:val="24"/>
          <w:szCs w:val="24"/>
        </w:rPr>
        <w:t xml:space="preserve"> budgétaire</w:t>
      </w:r>
      <w:r w:rsidR="00A93807">
        <w:rPr>
          <w:rFonts w:asciiTheme="majorBidi" w:hAnsiTheme="majorBidi" w:cstheme="majorBidi"/>
          <w:sz w:val="24"/>
          <w:szCs w:val="24"/>
        </w:rPr>
        <w:t xml:space="preserve"> </w:t>
      </w:r>
      <w:r>
        <w:rPr>
          <w:rFonts w:asciiTheme="majorBidi" w:hAnsiTheme="majorBidi" w:cstheme="majorBidi"/>
          <w:sz w:val="24"/>
          <w:szCs w:val="24"/>
        </w:rPr>
        <w:t>intitulée ‘‘</w:t>
      </w:r>
      <w:r w:rsidR="00A93807">
        <w:rPr>
          <w:rFonts w:asciiTheme="majorBidi" w:hAnsiTheme="majorBidi" w:cstheme="majorBidi"/>
          <w:sz w:val="24"/>
          <w:szCs w:val="24"/>
        </w:rPr>
        <w:t xml:space="preserve"> </w:t>
      </w:r>
      <w:r>
        <w:rPr>
          <w:rFonts w:asciiTheme="majorBidi" w:hAnsiTheme="majorBidi" w:cstheme="majorBidi"/>
          <w:sz w:val="24"/>
          <w:szCs w:val="24"/>
        </w:rPr>
        <w:t>A</w:t>
      </w:r>
      <w:r w:rsidR="00A93807" w:rsidRPr="00D209AD">
        <w:rPr>
          <w:rFonts w:asciiTheme="majorBidi" w:hAnsiTheme="majorBidi" w:cstheme="majorBidi"/>
          <w:i/>
          <w:iCs/>
          <w:sz w:val="24"/>
          <w:szCs w:val="24"/>
        </w:rPr>
        <w:t>ction</w:t>
      </w:r>
      <w:r>
        <w:rPr>
          <w:rFonts w:asciiTheme="majorBidi" w:hAnsiTheme="majorBidi" w:cstheme="majorBidi"/>
          <w:i/>
          <w:iCs/>
          <w:sz w:val="24"/>
          <w:szCs w:val="24"/>
        </w:rPr>
        <w:t>s</w:t>
      </w:r>
      <w:r w:rsidR="00A93807" w:rsidRPr="00D209AD">
        <w:rPr>
          <w:rFonts w:asciiTheme="majorBidi" w:hAnsiTheme="majorBidi" w:cstheme="majorBidi"/>
          <w:i/>
          <w:iCs/>
          <w:sz w:val="24"/>
          <w:szCs w:val="24"/>
        </w:rPr>
        <w:t xml:space="preserve"> sociale</w:t>
      </w:r>
      <w:r>
        <w:rPr>
          <w:rFonts w:asciiTheme="majorBidi" w:hAnsiTheme="majorBidi" w:cstheme="majorBidi"/>
          <w:i/>
          <w:iCs/>
          <w:sz w:val="24"/>
          <w:szCs w:val="24"/>
        </w:rPr>
        <w:t>s</w:t>
      </w:r>
      <w:r w:rsidR="00A93807" w:rsidRPr="00D209AD">
        <w:rPr>
          <w:rFonts w:asciiTheme="majorBidi" w:hAnsiTheme="majorBidi" w:cstheme="majorBidi"/>
          <w:i/>
          <w:iCs/>
          <w:sz w:val="24"/>
          <w:szCs w:val="24"/>
        </w:rPr>
        <w:t xml:space="preserve"> du projet</w:t>
      </w:r>
      <w:r>
        <w:rPr>
          <w:rFonts w:asciiTheme="majorBidi" w:hAnsiTheme="majorBidi" w:cstheme="majorBidi"/>
          <w:i/>
          <w:iCs/>
          <w:sz w:val="24"/>
          <w:szCs w:val="24"/>
        </w:rPr>
        <w:t>’’</w:t>
      </w:r>
      <w:r w:rsidR="00850C18">
        <w:rPr>
          <w:rFonts w:asciiTheme="majorBidi" w:hAnsiTheme="majorBidi" w:cstheme="majorBidi"/>
          <w:sz w:val="24"/>
          <w:szCs w:val="24"/>
        </w:rPr>
        <w:t>.</w:t>
      </w:r>
      <w:r w:rsidR="00A93807" w:rsidRPr="008A527B">
        <w:rPr>
          <w:rFonts w:ascii="Verdana" w:hAnsi="Verdana" w:cs="Verdana"/>
          <w:b/>
          <w:bCs/>
          <w:color w:val="C00000"/>
        </w:rPr>
        <w:t xml:space="preserve"> </w:t>
      </w:r>
    </w:p>
    <w:p w14:paraId="43DF3CCD" w14:textId="77777777" w:rsidR="00497852" w:rsidRPr="00497852" w:rsidRDefault="00497852" w:rsidP="00497852">
      <w:pPr>
        <w:pStyle w:val="Paragraphedeliste"/>
        <w:numPr>
          <w:ilvl w:val="1"/>
          <w:numId w:val="7"/>
        </w:numPr>
        <w:spacing w:after="240"/>
        <w:ind w:left="567" w:hanging="501"/>
        <w:contextualSpacing w:val="0"/>
        <w:jc w:val="both"/>
        <w:rPr>
          <w:b/>
        </w:rPr>
      </w:pPr>
      <w:r w:rsidRPr="00497852">
        <w:rPr>
          <w:b/>
        </w:rPr>
        <w:t>L’appropriation nationale du projet</w:t>
      </w:r>
    </w:p>
    <w:p w14:paraId="662C6DBF" w14:textId="77777777" w:rsidR="00497852" w:rsidRDefault="00497852" w:rsidP="00B805A4">
      <w:pPr>
        <w:spacing w:after="240"/>
        <w:jc w:val="both"/>
        <w:rPr>
          <w:rFonts w:asciiTheme="majorBidi" w:hAnsiTheme="majorBidi" w:cstheme="majorBidi"/>
          <w:sz w:val="24"/>
          <w:szCs w:val="24"/>
        </w:rPr>
      </w:pPr>
      <w:r>
        <w:rPr>
          <w:rFonts w:asciiTheme="majorBidi" w:hAnsiTheme="majorBidi" w:cstheme="majorBidi"/>
          <w:sz w:val="24"/>
          <w:szCs w:val="24"/>
        </w:rPr>
        <w:t>Le représentant du PNUD à la réunion a attiré l’attention</w:t>
      </w:r>
      <w:r w:rsidR="005E68F0">
        <w:rPr>
          <w:rFonts w:asciiTheme="majorBidi" w:hAnsiTheme="majorBidi" w:cstheme="majorBidi"/>
          <w:sz w:val="24"/>
          <w:szCs w:val="24"/>
        </w:rPr>
        <w:t xml:space="preserve"> des membres du Comité de Pilotage  sur</w:t>
      </w:r>
      <w:r>
        <w:rPr>
          <w:rFonts w:asciiTheme="majorBidi" w:hAnsiTheme="majorBidi" w:cstheme="majorBidi"/>
          <w:sz w:val="24"/>
          <w:szCs w:val="24"/>
        </w:rPr>
        <w:t xml:space="preserve"> </w:t>
      </w:r>
      <w:r w:rsidR="005E68F0">
        <w:rPr>
          <w:rFonts w:asciiTheme="majorBidi" w:hAnsiTheme="majorBidi" w:cstheme="majorBidi"/>
          <w:sz w:val="24"/>
          <w:szCs w:val="24"/>
        </w:rPr>
        <w:t>la</w:t>
      </w:r>
      <w:r>
        <w:rPr>
          <w:rFonts w:asciiTheme="majorBidi" w:hAnsiTheme="majorBidi" w:cstheme="majorBidi"/>
          <w:sz w:val="24"/>
          <w:szCs w:val="24"/>
        </w:rPr>
        <w:t xml:space="preserve"> nécessité de l’appropriation nationale du projet après </w:t>
      </w:r>
      <w:r w:rsidR="00B805A4">
        <w:rPr>
          <w:rFonts w:asciiTheme="majorBidi" w:hAnsiTheme="majorBidi" w:cstheme="majorBidi"/>
          <w:sz w:val="24"/>
          <w:szCs w:val="24"/>
        </w:rPr>
        <w:t>la phase transitoire</w:t>
      </w:r>
      <w:r>
        <w:rPr>
          <w:rFonts w:asciiTheme="majorBidi" w:hAnsiTheme="majorBidi" w:cstheme="majorBidi"/>
          <w:sz w:val="24"/>
          <w:szCs w:val="24"/>
        </w:rPr>
        <w:t>.</w:t>
      </w:r>
    </w:p>
    <w:p w14:paraId="517B1A18" w14:textId="77777777" w:rsidR="00687C9C" w:rsidRPr="00391A5B" w:rsidRDefault="00B805A4" w:rsidP="00B805A4">
      <w:pPr>
        <w:spacing w:after="120"/>
        <w:jc w:val="both"/>
        <w:rPr>
          <w:rFonts w:asciiTheme="majorBidi" w:hAnsiTheme="majorBidi" w:cstheme="majorBidi"/>
          <w:sz w:val="24"/>
          <w:szCs w:val="24"/>
        </w:rPr>
      </w:pPr>
      <w:r>
        <w:rPr>
          <w:rFonts w:asciiTheme="majorBidi" w:hAnsiTheme="majorBidi" w:cstheme="majorBidi"/>
          <w:sz w:val="24"/>
          <w:szCs w:val="24"/>
        </w:rPr>
        <w:t>Le Coordinateur a rappelé que le</w:t>
      </w:r>
      <w:r w:rsidR="00687C9C">
        <w:rPr>
          <w:rFonts w:asciiTheme="majorBidi" w:hAnsiTheme="majorBidi" w:cstheme="majorBidi"/>
          <w:sz w:val="24"/>
          <w:szCs w:val="24"/>
        </w:rPr>
        <w:t xml:space="preserve"> Gouvernement </w:t>
      </w:r>
      <w:r>
        <w:rPr>
          <w:rFonts w:asciiTheme="majorBidi" w:hAnsiTheme="majorBidi" w:cstheme="majorBidi"/>
          <w:sz w:val="24"/>
          <w:szCs w:val="24"/>
        </w:rPr>
        <w:t>est en train d’entreprendre des</w:t>
      </w:r>
      <w:r w:rsidR="00687C9C">
        <w:rPr>
          <w:rFonts w:asciiTheme="majorBidi" w:hAnsiTheme="majorBidi" w:cstheme="majorBidi"/>
          <w:sz w:val="24"/>
          <w:szCs w:val="24"/>
        </w:rPr>
        <w:t xml:space="preserve"> </w:t>
      </w:r>
      <w:r>
        <w:rPr>
          <w:rFonts w:asciiTheme="majorBidi" w:hAnsiTheme="majorBidi" w:cstheme="majorBidi"/>
          <w:sz w:val="24"/>
          <w:szCs w:val="24"/>
        </w:rPr>
        <w:t>action</w:t>
      </w:r>
      <w:r w:rsidR="0035607B">
        <w:rPr>
          <w:rFonts w:asciiTheme="majorBidi" w:hAnsiTheme="majorBidi" w:cstheme="majorBidi"/>
          <w:sz w:val="24"/>
          <w:szCs w:val="24"/>
        </w:rPr>
        <w:t>s</w:t>
      </w:r>
      <w:r w:rsidR="00687C9C">
        <w:rPr>
          <w:rFonts w:asciiTheme="majorBidi" w:hAnsiTheme="majorBidi" w:cstheme="majorBidi"/>
          <w:sz w:val="24"/>
          <w:szCs w:val="24"/>
        </w:rPr>
        <w:t xml:space="preserve"> pour </w:t>
      </w:r>
      <w:r w:rsidR="00687C9C" w:rsidRPr="00391A5B">
        <w:rPr>
          <w:rFonts w:asciiTheme="majorBidi" w:hAnsiTheme="majorBidi" w:cstheme="majorBidi"/>
          <w:sz w:val="24"/>
          <w:szCs w:val="24"/>
        </w:rPr>
        <w:t>l’appropriation nationale du projet</w:t>
      </w:r>
      <w:r w:rsidRPr="00391A5B">
        <w:rPr>
          <w:rFonts w:asciiTheme="majorBidi" w:hAnsiTheme="majorBidi" w:cstheme="majorBidi"/>
          <w:sz w:val="24"/>
          <w:szCs w:val="24"/>
        </w:rPr>
        <w:t xml:space="preserve">. Ainsi on peut citer </w:t>
      </w:r>
      <w:r w:rsidR="00687C9C" w:rsidRPr="00391A5B">
        <w:rPr>
          <w:rFonts w:asciiTheme="majorBidi" w:hAnsiTheme="majorBidi" w:cstheme="majorBidi"/>
          <w:sz w:val="24"/>
          <w:szCs w:val="24"/>
        </w:rPr>
        <w:t>:</w:t>
      </w:r>
    </w:p>
    <w:p w14:paraId="7AA4DF29" w14:textId="77777777" w:rsidR="001F1A65" w:rsidRPr="00391A5B" w:rsidRDefault="001F1A65" w:rsidP="00B805A4">
      <w:pPr>
        <w:pStyle w:val="Paragraphedeliste"/>
        <w:numPr>
          <w:ilvl w:val="0"/>
          <w:numId w:val="40"/>
        </w:numPr>
        <w:spacing w:after="120"/>
        <w:contextualSpacing w:val="0"/>
        <w:jc w:val="both"/>
        <w:rPr>
          <w:rFonts w:asciiTheme="majorBidi" w:hAnsiTheme="majorBidi" w:cstheme="majorBidi"/>
        </w:rPr>
      </w:pPr>
      <w:r w:rsidRPr="00391A5B">
        <w:rPr>
          <w:rFonts w:asciiTheme="majorBidi" w:hAnsiTheme="majorBidi" w:cstheme="majorBidi"/>
        </w:rPr>
        <w:t>d</w:t>
      </w:r>
      <w:r w:rsidR="000A562A" w:rsidRPr="00391A5B">
        <w:rPr>
          <w:rFonts w:asciiTheme="majorBidi" w:hAnsiTheme="majorBidi" w:cstheme="majorBidi"/>
        </w:rPr>
        <w:t xml:space="preserve">e 1998 à 2011, la </w:t>
      </w:r>
      <w:r w:rsidR="00687C9C" w:rsidRPr="00391A5B">
        <w:rPr>
          <w:rFonts w:asciiTheme="majorBidi" w:hAnsiTheme="majorBidi" w:cstheme="majorBidi"/>
        </w:rPr>
        <w:t>contribu</w:t>
      </w:r>
      <w:r w:rsidR="000A562A" w:rsidRPr="00391A5B">
        <w:rPr>
          <w:rFonts w:asciiTheme="majorBidi" w:hAnsiTheme="majorBidi" w:cstheme="majorBidi"/>
        </w:rPr>
        <w:t xml:space="preserve">tion du gouvernement </w:t>
      </w:r>
      <w:r w:rsidR="00B805A4" w:rsidRPr="00391A5B">
        <w:rPr>
          <w:rFonts w:asciiTheme="majorBidi" w:hAnsiTheme="majorBidi" w:cstheme="majorBidi"/>
        </w:rPr>
        <w:t xml:space="preserve">ne </w:t>
      </w:r>
      <w:r w:rsidR="000A562A" w:rsidRPr="00391A5B">
        <w:rPr>
          <w:rFonts w:asciiTheme="majorBidi" w:hAnsiTheme="majorBidi" w:cstheme="majorBidi"/>
        </w:rPr>
        <w:t>portait</w:t>
      </w:r>
      <w:r w:rsidR="00B805A4" w:rsidRPr="00391A5B">
        <w:rPr>
          <w:rFonts w:asciiTheme="majorBidi" w:hAnsiTheme="majorBidi" w:cstheme="majorBidi"/>
        </w:rPr>
        <w:t xml:space="preserve"> que</w:t>
      </w:r>
      <w:r w:rsidR="000A562A" w:rsidRPr="00391A5B">
        <w:rPr>
          <w:rFonts w:asciiTheme="majorBidi" w:hAnsiTheme="majorBidi" w:cstheme="majorBidi"/>
        </w:rPr>
        <w:t xml:space="preserve"> sur une contrepartie qui couvr</w:t>
      </w:r>
      <w:r w:rsidR="00687C9C" w:rsidRPr="00391A5B">
        <w:rPr>
          <w:rFonts w:asciiTheme="majorBidi" w:hAnsiTheme="majorBidi" w:cstheme="majorBidi"/>
        </w:rPr>
        <w:t>ait</w:t>
      </w:r>
      <w:r w:rsidR="000A562A" w:rsidRPr="00391A5B">
        <w:rPr>
          <w:rFonts w:asciiTheme="majorBidi" w:hAnsiTheme="majorBidi" w:cstheme="majorBidi"/>
        </w:rPr>
        <w:t xml:space="preserve"> les dépenses en eau, électricité,</w:t>
      </w:r>
      <w:r w:rsidR="00B805A4" w:rsidRPr="00391A5B">
        <w:rPr>
          <w:rFonts w:asciiTheme="majorBidi" w:hAnsiTheme="majorBidi" w:cstheme="majorBidi"/>
        </w:rPr>
        <w:t xml:space="preserve"> téléphone, </w:t>
      </w:r>
      <w:r w:rsidR="000A562A" w:rsidRPr="00391A5B">
        <w:rPr>
          <w:rFonts w:asciiTheme="majorBidi" w:hAnsiTheme="majorBidi" w:cstheme="majorBidi"/>
        </w:rPr>
        <w:t>hébergement d</w:t>
      </w:r>
      <w:r w:rsidR="00B805A4" w:rsidRPr="00391A5B">
        <w:rPr>
          <w:rFonts w:asciiTheme="majorBidi" w:hAnsiTheme="majorBidi" w:cstheme="majorBidi"/>
        </w:rPr>
        <w:t>es</w:t>
      </w:r>
      <w:r w:rsidR="000A562A" w:rsidRPr="00391A5B">
        <w:rPr>
          <w:rFonts w:asciiTheme="majorBidi" w:hAnsiTheme="majorBidi" w:cstheme="majorBidi"/>
        </w:rPr>
        <w:t xml:space="preserve"> consultant</w:t>
      </w:r>
      <w:r w:rsidR="00B805A4" w:rsidRPr="00391A5B">
        <w:rPr>
          <w:rFonts w:asciiTheme="majorBidi" w:hAnsiTheme="majorBidi" w:cstheme="majorBidi"/>
        </w:rPr>
        <w:t>s</w:t>
      </w:r>
      <w:r w:rsidR="000A562A" w:rsidRPr="00391A5B">
        <w:rPr>
          <w:rFonts w:asciiTheme="majorBidi" w:hAnsiTheme="majorBidi" w:cstheme="majorBidi"/>
        </w:rPr>
        <w:t xml:space="preserve"> et la prise en charge du personnel d’appui. </w:t>
      </w:r>
      <w:r w:rsidRPr="00391A5B">
        <w:rPr>
          <w:rFonts w:asciiTheme="majorBidi" w:hAnsiTheme="majorBidi" w:cstheme="majorBidi"/>
        </w:rPr>
        <w:t>Depuis 2012 à ce jour, il contribue à plus de 80 % au budget du TOKTEN ;</w:t>
      </w:r>
    </w:p>
    <w:p w14:paraId="22121CEF" w14:textId="77777777" w:rsidR="00391A5B" w:rsidRPr="00391A5B" w:rsidRDefault="001F1A65" w:rsidP="00391A5B">
      <w:pPr>
        <w:pStyle w:val="Paragraphedeliste"/>
        <w:numPr>
          <w:ilvl w:val="0"/>
          <w:numId w:val="40"/>
        </w:numPr>
        <w:spacing w:after="120"/>
        <w:contextualSpacing w:val="0"/>
        <w:jc w:val="both"/>
        <w:rPr>
          <w:rFonts w:asciiTheme="majorBidi" w:hAnsiTheme="majorBidi" w:cstheme="majorBidi"/>
        </w:rPr>
      </w:pPr>
      <w:r w:rsidRPr="00391A5B">
        <w:rPr>
          <w:rFonts w:asciiTheme="majorBidi" w:hAnsiTheme="majorBidi" w:cstheme="majorBidi"/>
        </w:rPr>
        <w:t xml:space="preserve">le plan d’action de la Politique Nationale de Migration du Mali (PONAM) adopté par le gouvernement le 3 septembre 2014 </w:t>
      </w:r>
      <w:r w:rsidRPr="00391A5B">
        <w:t xml:space="preserve">prévoit pour le Projet TOKTEN une enveloppe budgétaire d’un montant de </w:t>
      </w:r>
      <w:r w:rsidRPr="00391A5B">
        <w:rPr>
          <w:b/>
          <w:bCs/>
        </w:rPr>
        <w:t>2 343 437 500 de francs CFA</w:t>
      </w:r>
      <w:r w:rsidRPr="00391A5B">
        <w:t>, sur une période de cinq ans</w:t>
      </w:r>
      <w:r w:rsidR="00391A5B" w:rsidRPr="00391A5B">
        <w:t>, en vue de l’expansion du projet à toutes les régions et à tous les domaines d’activités. L</w:t>
      </w:r>
      <w:r w:rsidR="0035607B" w:rsidRPr="00391A5B">
        <w:t>a</w:t>
      </w:r>
      <w:r w:rsidR="00391A5B" w:rsidRPr="00391A5B">
        <w:t xml:space="preserve"> </w:t>
      </w:r>
      <w:r w:rsidR="0035607B" w:rsidRPr="00391A5B">
        <w:t xml:space="preserve">phase actuelle 2017-2019 est </w:t>
      </w:r>
      <w:r w:rsidR="00391A5B" w:rsidRPr="00391A5B">
        <w:t xml:space="preserve">destinée à préparer cette </w:t>
      </w:r>
      <w:r w:rsidR="0035607B" w:rsidRPr="00391A5B">
        <w:t>transit</w:t>
      </w:r>
      <w:r w:rsidR="00391A5B" w:rsidRPr="00391A5B">
        <w:t>ion ;</w:t>
      </w:r>
    </w:p>
    <w:p w14:paraId="2BECCC2D" w14:textId="77777777" w:rsidR="00391A5B" w:rsidRPr="00391A5B" w:rsidRDefault="00391A5B" w:rsidP="00391A5B">
      <w:pPr>
        <w:pStyle w:val="Paragraphedeliste"/>
        <w:numPr>
          <w:ilvl w:val="0"/>
          <w:numId w:val="40"/>
        </w:numPr>
        <w:spacing w:after="120"/>
        <w:contextualSpacing w:val="0"/>
        <w:jc w:val="both"/>
        <w:rPr>
          <w:rFonts w:asciiTheme="majorBidi" w:hAnsiTheme="majorBidi" w:cstheme="majorBidi"/>
        </w:rPr>
      </w:pPr>
      <w:r w:rsidRPr="00391A5B">
        <w:t>une communication verbale a été présentée en réunion interministérielle pour entamer l’institutionnalisation du TOKTEN ;</w:t>
      </w:r>
    </w:p>
    <w:p w14:paraId="36619B89" w14:textId="77777777" w:rsidR="005E68F0" w:rsidRPr="00391A5B" w:rsidRDefault="00391A5B" w:rsidP="003D43D4">
      <w:pPr>
        <w:pStyle w:val="Paragraphedeliste"/>
        <w:numPr>
          <w:ilvl w:val="0"/>
          <w:numId w:val="40"/>
        </w:numPr>
        <w:spacing w:after="240"/>
        <w:ind w:left="714" w:hanging="357"/>
        <w:contextualSpacing w:val="0"/>
        <w:jc w:val="both"/>
        <w:rPr>
          <w:rFonts w:asciiTheme="majorBidi" w:hAnsiTheme="majorBidi" w:cstheme="majorBidi"/>
        </w:rPr>
      </w:pPr>
      <w:r w:rsidRPr="00391A5B">
        <w:t>l’attribution d’un site de 1071 m² pour la construction d’un siège destiné à la coordination du projet et au logement des consultants TOKTEN.</w:t>
      </w:r>
    </w:p>
    <w:p w14:paraId="5998B1A8" w14:textId="77777777" w:rsidR="00A3493C" w:rsidRPr="00A371C1" w:rsidRDefault="00A3493C" w:rsidP="00A3493C">
      <w:pPr>
        <w:pStyle w:val="Paragraphedeliste"/>
        <w:numPr>
          <w:ilvl w:val="0"/>
          <w:numId w:val="7"/>
        </w:numPr>
        <w:spacing w:after="240"/>
        <w:ind w:left="284" w:hanging="215"/>
        <w:contextualSpacing w:val="0"/>
        <w:jc w:val="both"/>
        <w:rPr>
          <w:b/>
          <w:u w:val="single"/>
        </w:rPr>
      </w:pPr>
      <w:r w:rsidRPr="00A371C1">
        <w:rPr>
          <w:b/>
          <w:u w:val="single"/>
        </w:rPr>
        <w:t>Recommandations :</w:t>
      </w:r>
    </w:p>
    <w:p w14:paraId="51E46088" w14:textId="77777777" w:rsidR="00A3493C" w:rsidRDefault="00A3493C" w:rsidP="00A3493C">
      <w:pPr>
        <w:spacing w:after="240"/>
        <w:jc w:val="both"/>
        <w:rPr>
          <w:rFonts w:ascii="Times New Roman" w:hAnsi="Times New Roman" w:cs="Times New Roman"/>
          <w:sz w:val="24"/>
          <w:szCs w:val="24"/>
        </w:rPr>
      </w:pPr>
      <w:r w:rsidRPr="00A371C1">
        <w:rPr>
          <w:rFonts w:ascii="Times New Roman" w:hAnsi="Times New Roman" w:cs="Times New Roman"/>
          <w:sz w:val="24"/>
          <w:szCs w:val="24"/>
        </w:rPr>
        <w:t xml:space="preserve">Après l’examen des documents soumis à son appréciation, le Comité de pilotage a adopté le plan annuel 2018 tout en recommandant </w:t>
      </w:r>
      <w:r>
        <w:rPr>
          <w:rFonts w:ascii="Times New Roman" w:hAnsi="Times New Roman" w:cs="Times New Roman"/>
          <w:sz w:val="24"/>
          <w:szCs w:val="24"/>
        </w:rPr>
        <w:t>quelques recommandations :</w:t>
      </w:r>
    </w:p>
    <w:p w14:paraId="41582DD4" w14:textId="77777777" w:rsidR="00A3493C" w:rsidRDefault="00A3493C" w:rsidP="00A3493C">
      <w:pPr>
        <w:pStyle w:val="Paragraphedeliste"/>
        <w:numPr>
          <w:ilvl w:val="0"/>
          <w:numId w:val="42"/>
        </w:numPr>
        <w:tabs>
          <w:tab w:val="left" w:pos="993"/>
        </w:tabs>
        <w:spacing w:after="120"/>
        <w:ind w:left="714" w:hanging="357"/>
        <w:contextualSpacing w:val="0"/>
        <w:jc w:val="both"/>
      </w:pPr>
      <w:r w:rsidRPr="00285368">
        <w:t>fai</w:t>
      </w:r>
      <w:r>
        <w:t xml:space="preserve">re ressortir dans le rapport financier </w:t>
      </w:r>
      <w:r w:rsidRPr="00285368">
        <w:t>les</w:t>
      </w:r>
      <w:r>
        <w:t xml:space="preserve"> détails des montants des différentes rubriques budgétaires supportées </w:t>
      </w:r>
      <w:r w:rsidRPr="00285368">
        <w:t>par</w:t>
      </w:r>
      <w:r>
        <w:t xml:space="preserve"> chacun des partenaires financiers (Gouvernement et PNUD) tout en les commentant, si possible ;</w:t>
      </w:r>
    </w:p>
    <w:p w14:paraId="6EE2F17C" w14:textId="77777777" w:rsidR="00A3493C" w:rsidRPr="00870B39" w:rsidRDefault="00A3493C" w:rsidP="00A3493C">
      <w:pPr>
        <w:pStyle w:val="Paragraphedeliste"/>
        <w:numPr>
          <w:ilvl w:val="0"/>
          <w:numId w:val="42"/>
        </w:numPr>
        <w:tabs>
          <w:tab w:val="left" w:pos="993"/>
        </w:tabs>
        <w:spacing w:after="120"/>
        <w:ind w:left="714" w:hanging="357"/>
        <w:contextualSpacing w:val="0"/>
        <w:jc w:val="both"/>
      </w:pPr>
      <w:r w:rsidRPr="00A3493C">
        <w:t>Afin d’intégrer fidèlement les propositions suggérées par certains participants</w:t>
      </w:r>
      <w:r>
        <w:t xml:space="preserve"> pour améliorer le </w:t>
      </w:r>
      <w:r w:rsidRPr="00A3493C">
        <w:t>compte rendu de la réunion du Comité de Pilotage du 22 mars 2017, le Président les a invités à les transmettre à l’équipe du projet</w:t>
      </w:r>
      <w:r>
        <w:t xml:space="preserve"> dans les meilleurs délais et ce, avant la clôture de l’exercice</w:t>
      </w:r>
      <w:r w:rsidRPr="00A3493C">
        <w:t>.</w:t>
      </w:r>
    </w:p>
    <w:p w14:paraId="1357093A" w14:textId="77777777" w:rsidR="003D43D4" w:rsidRPr="003D43D4" w:rsidRDefault="003D43D4" w:rsidP="003D43D4">
      <w:pPr>
        <w:spacing w:after="120"/>
        <w:jc w:val="both"/>
        <w:rPr>
          <w:rFonts w:asciiTheme="majorBidi" w:hAnsiTheme="majorBidi" w:cstheme="majorBidi"/>
          <w:sz w:val="24"/>
          <w:szCs w:val="24"/>
        </w:rPr>
      </w:pPr>
      <w:r w:rsidRPr="003D43D4">
        <w:rPr>
          <w:rFonts w:asciiTheme="majorBidi" w:hAnsiTheme="majorBidi" w:cstheme="majorBidi"/>
          <w:sz w:val="24"/>
          <w:szCs w:val="24"/>
        </w:rPr>
        <w:t>Le Comité de Pilotage a vivement félicité l’équipe de Coordination du projet pour la qualité des documents produits et son engagement sans faille dans la mise en œuvre du projet depuis son démarrage</w:t>
      </w:r>
      <w:r w:rsidR="005B1956">
        <w:rPr>
          <w:rFonts w:asciiTheme="majorBidi" w:hAnsiTheme="majorBidi" w:cstheme="majorBidi"/>
          <w:sz w:val="24"/>
          <w:szCs w:val="24"/>
        </w:rPr>
        <w:t>.</w:t>
      </w:r>
    </w:p>
    <w:p w14:paraId="0D09AE32" w14:textId="77777777" w:rsidR="003F7B24" w:rsidRPr="00B17168" w:rsidRDefault="003F7B24" w:rsidP="003F7B24">
      <w:pPr>
        <w:pStyle w:val="Paragraphedeliste"/>
        <w:numPr>
          <w:ilvl w:val="0"/>
          <w:numId w:val="15"/>
        </w:numPr>
        <w:tabs>
          <w:tab w:val="left" w:pos="851"/>
        </w:tabs>
        <w:spacing w:after="240"/>
        <w:contextualSpacing w:val="0"/>
        <w:jc w:val="both"/>
        <w:rPr>
          <w:b/>
          <w:vanish/>
          <w:color w:val="FF0000"/>
        </w:rPr>
      </w:pPr>
    </w:p>
    <w:p w14:paraId="476C6983" w14:textId="77777777" w:rsidR="003F7B24" w:rsidRPr="00B17168" w:rsidRDefault="003F7B24" w:rsidP="003F7B24">
      <w:pPr>
        <w:pStyle w:val="Paragraphedeliste"/>
        <w:numPr>
          <w:ilvl w:val="0"/>
          <w:numId w:val="15"/>
        </w:numPr>
        <w:tabs>
          <w:tab w:val="left" w:pos="851"/>
        </w:tabs>
        <w:spacing w:after="240"/>
        <w:contextualSpacing w:val="0"/>
        <w:jc w:val="both"/>
        <w:rPr>
          <w:b/>
          <w:vanish/>
          <w:color w:val="FF0000"/>
        </w:rPr>
      </w:pPr>
    </w:p>
    <w:p w14:paraId="2518AD05" w14:textId="77777777" w:rsidR="003F7B24" w:rsidRPr="00B17168" w:rsidRDefault="003F7B24" w:rsidP="003F7B24">
      <w:pPr>
        <w:pStyle w:val="Paragraphedeliste"/>
        <w:numPr>
          <w:ilvl w:val="0"/>
          <w:numId w:val="15"/>
        </w:numPr>
        <w:tabs>
          <w:tab w:val="left" w:pos="851"/>
        </w:tabs>
        <w:spacing w:after="240"/>
        <w:contextualSpacing w:val="0"/>
        <w:jc w:val="both"/>
        <w:rPr>
          <w:b/>
          <w:vanish/>
          <w:color w:val="FF0000"/>
        </w:rPr>
      </w:pPr>
    </w:p>
    <w:p w14:paraId="3EB257E8" w14:textId="77777777" w:rsidR="003F7B24" w:rsidRPr="00B17168" w:rsidRDefault="003F7B24" w:rsidP="003F7B24">
      <w:pPr>
        <w:pStyle w:val="Paragraphedeliste"/>
        <w:numPr>
          <w:ilvl w:val="0"/>
          <w:numId w:val="15"/>
        </w:numPr>
        <w:tabs>
          <w:tab w:val="left" w:pos="851"/>
        </w:tabs>
        <w:spacing w:after="240"/>
        <w:contextualSpacing w:val="0"/>
        <w:jc w:val="both"/>
        <w:rPr>
          <w:b/>
          <w:vanish/>
          <w:color w:val="FF0000"/>
        </w:rPr>
      </w:pPr>
    </w:p>
    <w:p w14:paraId="5AE336DF" w14:textId="77777777" w:rsidR="003F7B24" w:rsidRPr="00B17168" w:rsidRDefault="003F7B24" w:rsidP="003F7B24">
      <w:pPr>
        <w:pStyle w:val="Paragraphedeliste"/>
        <w:numPr>
          <w:ilvl w:val="0"/>
          <w:numId w:val="15"/>
        </w:numPr>
        <w:tabs>
          <w:tab w:val="left" w:pos="851"/>
        </w:tabs>
        <w:spacing w:after="240"/>
        <w:contextualSpacing w:val="0"/>
        <w:jc w:val="both"/>
        <w:rPr>
          <w:b/>
          <w:vanish/>
          <w:color w:val="FF0000"/>
        </w:rPr>
      </w:pPr>
    </w:p>
    <w:p w14:paraId="59BCEFD0" w14:textId="77777777" w:rsidR="003F7B24" w:rsidRPr="00B17168" w:rsidRDefault="003F7B24" w:rsidP="003F7B24">
      <w:pPr>
        <w:pStyle w:val="Paragraphedeliste"/>
        <w:numPr>
          <w:ilvl w:val="0"/>
          <w:numId w:val="15"/>
        </w:numPr>
        <w:tabs>
          <w:tab w:val="left" w:pos="851"/>
        </w:tabs>
        <w:spacing w:after="240"/>
        <w:contextualSpacing w:val="0"/>
        <w:jc w:val="both"/>
        <w:rPr>
          <w:b/>
          <w:vanish/>
          <w:color w:val="FF0000"/>
        </w:rPr>
      </w:pPr>
    </w:p>
    <w:p w14:paraId="4048E07E" w14:textId="77777777" w:rsidR="00814172" w:rsidRPr="00B93A1F" w:rsidRDefault="00814172" w:rsidP="00E57B8E">
      <w:pPr>
        <w:pStyle w:val="Paragraphedeliste"/>
        <w:numPr>
          <w:ilvl w:val="0"/>
          <w:numId w:val="15"/>
        </w:numPr>
        <w:spacing w:after="240"/>
        <w:ind w:left="283" w:hanging="215"/>
        <w:contextualSpacing w:val="0"/>
        <w:jc w:val="both"/>
        <w:rPr>
          <w:b/>
          <w:u w:val="single"/>
        </w:rPr>
      </w:pPr>
      <w:r w:rsidRPr="00B93A1F">
        <w:rPr>
          <w:b/>
          <w:u w:val="single"/>
        </w:rPr>
        <w:t>Conclusion</w:t>
      </w:r>
      <w:r w:rsidR="002011FA" w:rsidRPr="00B93A1F">
        <w:rPr>
          <w:b/>
          <w:u w:val="single"/>
        </w:rPr>
        <w:t>s</w:t>
      </w:r>
      <w:r w:rsidR="00E57B8E" w:rsidRPr="00B93A1F">
        <w:rPr>
          <w:b/>
        </w:rPr>
        <w:t xml:space="preserve"> </w:t>
      </w:r>
      <w:r w:rsidRPr="00B93A1F">
        <w:rPr>
          <w:b/>
        </w:rPr>
        <w:t>:</w:t>
      </w:r>
    </w:p>
    <w:p w14:paraId="46D92B1F" w14:textId="77777777" w:rsidR="00D43AA0" w:rsidRPr="00B93A1F" w:rsidRDefault="00292794" w:rsidP="00391A5B">
      <w:pPr>
        <w:spacing w:after="360" w:line="240" w:lineRule="auto"/>
        <w:jc w:val="both"/>
        <w:rPr>
          <w:rFonts w:asciiTheme="majorBidi" w:hAnsiTheme="majorBidi" w:cstheme="majorBidi"/>
          <w:b/>
          <w:sz w:val="24"/>
          <w:szCs w:val="24"/>
          <w:lang w:eastAsia="fr-CA"/>
        </w:rPr>
      </w:pPr>
      <w:r w:rsidRPr="00B93A1F">
        <w:rPr>
          <w:rFonts w:ascii="Times New Roman" w:hAnsi="Times New Roman" w:cs="Times New Roman"/>
          <w:sz w:val="24"/>
          <w:szCs w:val="24"/>
        </w:rPr>
        <w:t>En conclusion, le budget 201</w:t>
      </w:r>
      <w:r w:rsidR="00B93A1F" w:rsidRPr="00B93A1F">
        <w:rPr>
          <w:rFonts w:ascii="Times New Roman" w:hAnsi="Times New Roman" w:cs="Times New Roman"/>
          <w:sz w:val="24"/>
          <w:szCs w:val="24"/>
        </w:rPr>
        <w:t>8</w:t>
      </w:r>
      <w:r w:rsidRPr="00B93A1F">
        <w:rPr>
          <w:rFonts w:ascii="Times New Roman" w:hAnsi="Times New Roman" w:cs="Times New Roman"/>
          <w:sz w:val="24"/>
          <w:szCs w:val="24"/>
        </w:rPr>
        <w:t xml:space="preserve"> du projet TOKTEN a été arrêté et adopté</w:t>
      </w:r>
      <w:r w:rsidR="003F7B24" w:rsidRPr="00B93A1F">
        <w:rPr>
          <w:rFonts w:ascii="Times New Roman" w:hAnsi="Times New Roman" w:cs="Times New Roman"/>
          <w:sz w:val="24"/>
          <w:szCs w:val="24"/>
        </w:rPr>
        <w:t>,</w:t>
      </w:r>
      <w:r w:rsidR="004A4FFF" w:rsidRPr="00B93A1F">
        <w:rPr>
          <w:rFonts w:ascii="Times New Roman" w:hAnsi="Times New Roman" w:cs="Times New Roman"/>
          <w:sz w:val="24"/>
          <w:szCs w:val="24"/>
        </w:rPr>
        <w:t xml:space="preserve"> </w:t>
      </w:r>
      <w:r w:rsidR="003F7B24" w:rsidRPr="00B93A1F">
        <w:rPr>
          <w:rFonts w:ascii="Times New Roman" w:hAnsi="Times New Roman" w:cs="Times New Roman"/>
          <w:sz w:val="24"/>
          <w:szCs w:val="24"/>
        </w:rPr>
        <w:t xml:space="preserve">en recettes et en dépenses, </w:t>
      </w:r>
      <w:r w:rsidRPr="00B93A1F">
        <w:rPr>
          <w:rFonts w:ascii="Times New Roman" w:hAnsi="Times New Roman" w:cs="Times New Roman"/>
          <w:sz w:val="24"/>
          <w:szCs w:val="24"/>
        </w:rPr>
        <w:t xml:space="preserve">à la </w:t>
      </w:r>
      <w:r w:rsidRPr="00B93A1F">
        <w:rPr>
          <w:rFonts w:ascii="Times New Roman" w:hAnsi="Times New Roman" w:cs="Times New Roman"/>
          <w:b/>
          <w:sz w:val="24"/>
          <w:szCs w:val="24"/>
        </w:rPr>
        <w:t xml:space="preserve">somme </w:t>
      </w:r>
      <w:r w:rsidR="00B93A1F" w:rsidRPr="00B93A1F">
        <w:rPr>
          <w:rFonts w:asciiTheme="majorBidi" w:hAnsiTheme="majorBidi" w:cstheme="majorBidi"/>
          <w:b/>
          <w:bCs/>
          <w:sz w:val="24"/>
          <w:szCs w:val="24"/>
        </w:rPr>
        <w:t xml:space="preserve">325 899 670 </w:t>
      </w:r>
      <w:r w:rsidR="005823F6" w:rsidRPr="00B93A1F">
        <w:rPr>
          <w:rFonts w:ascii="Times New Roman" w:hAnsi="Times New Roman" w:cs="Times New Roman"/>
          <w:b/>
          <w:sz w:val="24"/>
          <w:szCs w:val="24"/>
        </w:rPr>
        <w:t>FCFA</w:t>
      </w:r>
      <w:r w:rsidR="006118EC" w:rsidRPr="00B93A1F">
        <w:rPr>
          <w:rFonts w:ascii="Times New Roman" w:hAnsi="Times New Roman" w:cs="Times New Roman"/>
          <w:bCs/>
          <w:sz w:val="24"/>
          <w:szCs w:val="24"/>
          <w:lang w:eastAsia="fr-CA"/>
        </w:rPr>
        <w:t xml:space="preserve">. </w:t>
      </w:r>
    </w:p>
    <w:p w14:paraId="14582CF1" w14:textId="77777777" w:rsidR="00572D08" w:rsidRPr="00B93A1F" w:rsidRDefault="00CB2AA1" w:rsidP="00877B0C">
      <w:pPr>
        <w:spacing w:after="120" w:line="240" w:lineRule="auto"/>
        <w:jc w:val="both"/>
        <w:rPr>
          <w:rFonts w:ascii="Times New Roman" w:hAnsi="Times New Roman" w:cs="Times New Roman"/>
          <w:sz w:val="24"/>
          <w:szCs w:val="24"/>
        </w:rPr>
      </w:pPr>
      <w:r w:rsidRPr="00B93A1F">
        <w:rPr>
          <w:rFonts w:ascii="Times New Roman" w:hAnsi="Times New Roman" w:cs="Times New Roman"/>
          <w:sz w:val="24"/>
          <w:szCs w:val="24"/>
        </w:rPr>
        <w:lastRenderedPageBreak/>
        <w:t xml:space="preserve">L’ordre du </w:t>
      </w:r>
      <w:r w:rsidR="00E57B8E" w:rsidRPr="00B93A1F">
        <w:rPr>
          <w:rFonts w:ascii="Times New Roman" w:hAnsi="Times New Roman" w:cs="Times New Roman"/>
          <w:sz w:val="24"/>
          <w:szCs w:val="24"/>
        </w:rPr>
        <w:t>jour étant</w:t>
      </w:r>
      <w:r w:rsidRPr="00B93A1F">
        <w:rPr>
          <w:rFonts w:ascii="Times New Roman" w:hAnsi="Times New Roman" w:cs="Times New Roman"/>
          <w:sz w:val="24"/>
          <w:szCs w:val="24"/>
        </w:rPr>
        <w:t xml:space="preserve"> épuisé, le président </w:t>
      </w:r>
      <w:r w:rsidR="00877B0C">
        <w:rPr>
          <w:rFonts w:ascii="Times New Roman" w:hAnsi="Times New Roman" w:cs="Times New Roman"/>
          <w:sz w:val="24"/>
          <w:szCs w:val="24"/>
        </w:rPr>
        <w:t>a</w:t>
      </w:r>
      <w:r w:rsidR="00572D08" w:rsidRPr="00B93A1F">
        <w:rPr>
          <w:rFonts w:ascii="Times New Roman" w:hAnsi="Times New Roman" w:cs="Times New Roman"/>
          <w:sz w:val="24"/>
          <w:szCs w:val="24"/>
        </w:rPr>
        <w:t xml:space="preserve"> </w:t>
      </w:r>
      <w:r w:rsidR="00877B0C" w:rsidRPr="00B93A1F">
        <w:rPr>
          <w:rFonts w:ascii="Times New Roman" w:hAnsi="Times New Roman" w:cs="Times New Roman"/>
          <w:sz w:val="24"/>
          <w:szCs w:val="24"/>
        </w:rPr>
        <w:t>levé</w:t>
      </w:r>
      <w:r w:rsidRPr="00B93A1F">
        <w:rPr>
          <w:rFonts w:ascii="Times New Roman" w:hAnsi="Times New Roman" w:cs="Times New Roman"/>
          <w:sz w:val="24"/>
          <w:szCs w:val="24"/>
        </w:rPr>
        <w:t xml:space="preserve"> la séance à 1</w:t>
      </w:r>
      <w:r w:rsidR="00B93A1F">
        <w:rPr>
          <w:rFonts w:ascii="Times New Roman" w:hAnsi="Times New Roman" w:cs="Times New Roman"/>
          <w:sz w:val="24"/>
          <w:szCs w:val="24"/>
        </w:rPr>
        <w:t>2</w:t>
      </w:r>
      <w:r w:rsidRPr="00B93A1F">
        <w:rPr>
          <w:rFonts w:ascii="Times New Roman" w:hAnsi="Times New Roman" w:cs="Times New Roman"/>
          <w:sz w:val="24"/>
          <w:szCs w:val="24"/>
        </w:rPr>
        <w:t>h</w:t>
      </w:r>
      <w:r w:rsidR="00B93A1F">
        <w:rPr>
          <w:rFonts w:ascii="Times New Roman" w:hAnsi="Times New Roman" w:cs="Times New Roman"/>
          <w:sz w:val="24"/>
          <w:szCs w:val="24"/>
        </w:rPr>
        <w:t>3</w:t>
      </w:r>
      <w:r w:rsidR="004312E2" w:rsidRPr="00B93A1F">
        <w:rPr>
          <w:rFonts w:ascii="Times New Roman" w:hAnsi="Times New Roman" w:cs="Times New Roman"/>
          <w:sz w:val="24"/>
          <w:szCs w:val="24"/>
        </w:rPr>
        <w:t>0</w:t>
      </w:r>
      <w:r w:rsidRPr="00B93A1F">
        <w:rPr>
          <w:rFonts w:ascii="Times New Roman" w:hAnsi="Times New Roman" w:cs="Times New Roman"/>
          <w:sz w:val="24"/>
          <w:szCs w:val="24"/>
        </w:rPr>
        <w:t>mn</w:t>
      </w:r>
      <w:r w:rsidR="00572D08" w:rsidRPr="00B93A1F">
        <w:rPr>
          <w:rFonts w:ascii="Times New Roman" w:hAnsi="Times New Roman" w:cs="Times New Roman"/>
          <w:sz w:val="24"/>
          <w:szCs w:val="24"/>
        </w:rPr>
        <w:t>.</w:t>
      </w:r>
    </w:p>
    <w:p w14:paraId="15C0C383" w14:textId="77777777" w:rsidR="00572D08" w:rsidRPr="00B17168" w:rsidRDefault="00572D08" w:rsidP="00572D08">
      <w:pPr>
        <w:spacing w:after="360" w:line="240" w:lineRule="auto"/>
        <w:jc w:val="both"/>
        <w:rPr>
          <w:rFonts w:ascii="Times New Roman" w:hAnsi="Times New Roman" w:cs="Times New Roman"/>
          <w:bCs/>
          <w:color w:val="FF0000"/>
          <w:sz w:val="24"/>
          <w:szCs w:val="24"/>
          <w:lang w:eastAsia="fr-CA"/>
        </w:rPr>
      </w:pPr>
    </w:p>
    <w:p w14:paraId="1F1947A4" w14:textId="77777777" w:rsidR="005875A3" w:rsidRPr="00F20E97" w:rsidRDefault="00E26213" w:rsidP="00391A5B">
      <w:pPr>
        <w:spacing w:after="120" w:line="240" w:lineRule="auto"/>
        <w:jc w:val="both"/>
        <w:rPr>
          <w:rFonts w:ascii="Times New Roman" w:hAnsi="Times New Roman" w:cs="Times New Roman"/>
          <w:sz w:val="24"/>
          <w:szCs w:val="24"/>
        </w:rPr>
      </w:pPr>
      <w:r w:rsidRPr="00F20E97">
        <w:rPr>
          <w:rFonts w:ascii="Times New Roman" w:hAnsi="Times New Roman" w:cs="Times New Roman"/>
          <w:sz w:val="24"/>
          <w:szCs w:val="24"/>
        </w:rPr>
        <w:t>Bamako, le 2</w:t>
      </w:r>
      <w:r w:rsidR="00391A5B">
        <w:rPr>
          <w:rFonts w:ascii="Times New Roman" w:hAnsi="Times New Roman" w:cs="Times New Roman"/>
          <w:sz w:val="24"/>
          <w:szCs w:val="24"/>
        </w:rPr>
        <w:t>0</w:t>
      </w:r>
      <w:r w:rsidR="00A121DE" w:rsidRPr="00F20E97">
        <w:rPr>
          <w:rFonts w:ascii="Times New Roman" w:hAnsi="Times New Roman" w:cs="Times New Roman"/>
          <w:sz w:val="24"/>
          <w:szCs w:val="24"/>
        </w:rPr>
        <w:t xml:space="preserve"> </w:t>
      </w:r>
      <w:r w:rsidR="00F20E97" w:rsidRPr="00F20E97">
        <w:rPr>
          <w:rFonts w:ascii="Times New Roman" w:hAnsi="Times New Roman" w:cs="Times New Roman"/>
          <w:sz w:val="24"/>
          <w:szCs w:val="24"/>
        </w:rPr>
        <w:t>décembre</w:t>
      </w:r>
      <w:r w:rsidR="00CB2AA1" w:rsidRPr="00F20E97">
        <w:rPr>
          <w:rFonts w:ascii="Times New Roman" w:hAnsi="Times New Roman" w:cs="Times New Roman"/>
          <w:sz w:val="24"/>
          <w:szCs w:val="24"/>
        </w:rPr>
        <w:t xml:space="preserve"> 201</w:t>
      </w:r>
      <w:r w:rsidR="004312E2" w:rsidRPr="00F20E97">
        <w:rPr>
          <w:rFonts w:ascii="Times New Roman" w:hAnsi="Times New Roman" w:cs="Times New Roman"/>
          <w:sz w:val="24"/>
          <w:szCs w:val="24"/>
        </w:rPr>
        <w:t>7</w:t>
      </w:r>
      <w:r w:rsidR="008F1B32">
        <w:rPr>
          <w:rFonts w:ascii="Times New Roman" w:hAnsi="Times New Roman" w:cs="Times New Roman"/>
          <w:sz w:val="24"/>
          <w:szCs w:val="24"/>
        </w:rPr>
        <w:t>.</w:t>
      </w:r>
    </w:p>
    <w:p w14:paraId="27DE2A42" w14:textId="77777777" w:rsidR="00580998" w:rsidRPr="00B17168" w:rsidRDefault="00580998" w:rsidP="009F2465">
      <w:pPr>
        <w:spacing w:after="120" w:line="240" w:lineRule="auto"/>
        <w:jc w:val="both"/>
        <w:rPr>
          <w:rFonts w:ascii="Times New Roman" w:hAnsi="Times New Roman" w:cs="Times New Roman"/>
          <w:color w:val="FF0000"/>
          <w:sz w:val="24"/>
          <w:szCs w:val="24"/>
        </w:rPr>
      </w:pPr>
    </w:p>
    <w:p w14:paraId="1107EAFD" w14:textId="77777777" w:rsidR="00683151" w:rsidRPr="00683151" w:rsidRDefault="00683151" w:rsidP="00D82E48">
      <w:pPr>
        <w:spacing w:after="12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p>
    <w:p w14:paraId="77CEAA8C" w14:textId="77777777" w:rsidR="00683151" w:rsidRDefault="002D47B3" w:rsidP="002D47B3">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05F025AB" wp14:editId="68E1B755">
            <wp:extent cx="5912025" cy="1771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0680" cy="1774244"/>
                    </a:xfrm>
                    <a:prstGeom prst="rect">
                      <a:avLst/>
                    </a:prstGeom>
                    <a:noFill/>
                    <a:ln>
                      <a:noFill/>
                    </a:ln>
                  </pic:spPr>
                </pic:pic>
              </a:graphicData>
            </a:graphic>
          </wp:inline>
        </w:drawing>
      </w:r>
    </w:p>
    <w:p w14:paraId="4E71B75E" w14:textId="77777777" w:rsidR="00683151" w:rsidRDefault="00683151" w:rsidP="009F2465">
      <w:pPr>
        <w:spacing w:after="120" w:line="240" w:lineRule="auto"/>
        <w:jc w:val="both"/>
        <w:rPr>
          <w:rFonts w:ascii="Times New Roman" w:hAnsi="Times New Roman" w:cs="Times New Roman"/>
          <w:sz w:val="24"/>
          <w:szCs w:val="24"/>
        </w:rPr>
      </w:pPr>
    </w:p>
    <w:p w14:paraId="7B946A62" w14:textId="77777777" w:rsidR="00683151" w:rsidRDefault="00683151" w:rsidP="009F2465">
      <w:pPr>
        <w:spacing w:after="120" w:line="240" w:lineRule="auto"/>
        <w:jc w:val="both"/>
        <w:rPr>
          <w:rFonts w:ascii="Times New Roman" w:hAnsi="Times New Roman" w:cs="Times New Roman"/>
          <w:sz w:val="24"/>
          <w:szCs w:val="24"/>
        </w:rPr>
      </w:pPr>
    </w:p>
    <w:p w14:paraId="07C23E9F" w14:textId="77777777" w:rsidR="00580998" w:rsidRDefault="00683151" w:rsidP="00D82E48">
      <w:pPr>
        <w:spacing w:after="12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Pr="00683151">
        <w:rPr>
          <w:rFonts w:ascii="Times New Roman" w:hAnsi="Times New Roman" w:cs="Times New Roman"/>
          <w:b/>
          <w:bCs/>
          <w:sz w:val="24"/>
          <w:szCs w:val="24"/>
        </w:rPr>
        <w:t xml:space="preserve">                                                                                     </w:t>
      </w:r>
    </w:p>
    <w:p w14:paraId="41E9078B" w14:textId="77777777" w:rsidR="00391A5B" w:rsidRDefault="00391A5B" w:rsidP="00D82E48">
      <w:pPr>
        <w:spacing w:after="12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p>
    <w:p w14:paraId="23D338AA" w14:textId="77777777" w:rsidR="00D82E48" w:rsidRDefault="00D82E48" w:rsidP="0013283C">
      <w:pPr>
        <w:spacing w:after="24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sectPr w:rsidR="00D82E48" w:rsidSect="00D82E48">
          <w:footerReference w:type="default" r:id="rId11"/>
          <w:footerReference w:type="first" r:id="rId12"/>
          <w:pgSz w:w="11906" w:h="16838"/>
          <w:pgMar w:top="709" w:right="1418" w:bottom="567" w:left="1418" w:header="709" w:footer="709" w:gutter="0"/>
          <w:cols w:space="708"/>
          <w:docGrid w:linePitch="360"/>
        </w:sectPr>
      </w:pPr>
    </w:p>
    <w:p w14:paraId="79318B13" w14:textId="77777777" w:rsidR="002A6FB2" w:rsidRDefault="002A6FB2" w:rsidP="0013283C">
      <w:pPr>
        <w:spacing w:after="24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36432A25" wp14:editId="49B4A75B">
            <wp:extent cx="9877425" cy="5495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77425" cy="5495925"/>
                    </a:xfrm>
                    <a:prstGeom prst="rect">
                      <a:avLst/>
                    </a:prstGeom>
                    <a:noFill/>
                    <a:ln>
                      <a:noFill/>
                    </a:ln>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328526B3" wp14:editId="392A764C">
            <wp:extent cx="8658225" cy="57531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8225" cy="5753100"/>
                    </a:xfrm>
                    <a:prstGeom prst="rect">
                      <a:avLst/>
                    </a:prstGeom>
                    <a:noFill/>
                    <a:ln>
                      <a:noFill/>
                    </a:ln>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2D091036" wp14:editId="4FBFAFD9">
            <wp:extent cx="8982075" cy="57626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2075" cy="5762625"/>
                    </a:xfrm>
                    <a:prstGeom prst="rect">
                      <a:avLst/>
                    </a:prstGeom>
                    <a:noFill/>
                    <a:ln>
                      <a:noFill/>
                    </a:ln>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07C9F592" wp14:editId="69DE9E6E">
            <wp:extent cx="8963025" cy="57531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3025" cy="5753100"/>
                    </a:xfrm>
                    <a:prstGeom prst="rect">
                      <a:avLst/>
                    </a:prstGeom>
                    <a:noFill/>
                    <a:ln>
                      <a:noFill/>
                    </a:ln>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lastRenderedPageBreak/>
        <w:drawing>
          <wp:inline distT="0" distB="0" distL="0" distR="0" wp14:anchorId="1C70CB3D" wp14:editId="2E319E81">
            <wp:extent cx="9001125" cy="57531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1125" cy="5753100"/>
                    </a:xfrm>
                    <a:prstGeom prst="rect">
                      <a:avLst/>
                    </a:prstGeom>
                    <a:noFill/>
                    <a:ln>
                      <a:noFill/>
                    </a:ln>
                  </pic:spPr>
                </pic:pic>
              </a:graphicData>
            </a:graphic>
          </wp:inline>
        </w:drawing>
      </w:r>
    </w:p>
    <w:sectPr w:rsidR="002A6FB2" w:rsidSect="00D82E48">
      <w:pgSz w:w="16838" w:h="11906" w:orient="landscape"/>
      <w:pgMar w:top="1418" w:right="709"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F8F16" w14:textId="77777777" w:rsidR="00E267A4" w:rsidRDefault="00E267A4" w:rsidP="00734118">
      <w:pPr>
        <w:spacing w:after="0" w:line="240" w:lineRule="auto"/>
      </w:pPr>
      <w:r>
        <w:separator/>
      </w:r>
    </w:p>
  </w:endnote>
  <w:endnote w:type="continuationSeparator" w:id="0">
    <w:p w14:paraId="276EA293" w14:textId="77777777" w:rsidR="00E267A4" w:rsidRDefault="00E267A4" w:rsidP="00734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Andalus">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402092"/>
      <w:docPartObj>
        <w:docPartGallery w:val="Page Numbers (Bottom of Page)"/>
        <w:docPartUnique/>
      </w:docPartObj>
    </w:sdtPr>
    <w:sdtEndPr/>
    <w:sdtContent>
      <w:p w14:paraId="2479D863" w14:textId="20B220F8" w:rsidR="00A3493C" w:rsidRDefault="00A3493C">
        <w:pPr>
          <w:pStyle w:val="Pieddepage"/>
          <w:jc w:val="center"/>
        </w:pPr>
        <w:r>
          <w:fldChar w:fldCharType="begin"/>
        </w:r>
        <w:r>
          <w:instrText>PAGE   \* MERGEFORMAT</w:instrText>
        </w:r>
        <w:r>
          <w:fldChar w:fldCharType="separate"/>
        </w:r>
        <w:r w:rsidR="00200847">
          <w:rPr>
            <w:noProof/>
          </w:rPr>
          <w:t>1</w:t>
        </w:r>
        <w:r>
          <w:fldChar w:fldCharType="end"/>
        </w:r>
      </w:p>
    </w:sdtContent>
  </w:sdt>
  <w:p w14:paraId="716F25B4" w14:textId="77777777" w:rsidR="00A3493C" w:rsidRDefault="00A3493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586913"/>
      <w:docPartObj>
        <w:docPartGallery w:val="Page Numbers (Bottom of Page)"/>
        <w:docPartUnique/>
      </w:docPartObj>
    </w:sdtPr>
    <w:sdtEndPr/>
    <w:sdtContent>
      <w:p w14:paraId="1F7C4ED4" w14:textId="0607FD2C" w:rsidR="00A3493C" w:rsidRDefault="00A3493C">
        <w:pPr>
          <w:pStyle w:val="Pieddepage"/>
          <w:jc w:val="center"/>
        </w:pPr>
        <w:r>
          <w:fldChar w:fldCharType="begin"/>
        </w:r>
        <w:r>
          <w:instrText>PAGE   \* MERGEFORMAT</w:instrText>
        </w:r>
        <w:r>
          <w:fldChar w:fldCharType="separate"/>
        </w:r>
        <w:r w:rsidR="00200847">
          <w:rPr>
            <w:noProof/>
          </w:rPr>
          <w:t>15</w:t>
        </w:r>
        <w:r>
          <w:fldChar w:fldCharType="end"/>
        </w:r>
      </w:p>
    </w:sdtContent>
  </w:sdt>
  <w:p w14:paraId="7EE8ECAF" w14:textId="77777777" w:rsidR="00A3493C" w:rsidRDefault="00A3493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C65D0" w14:textId="77777777" w:rsidR="00A3493C" w:rsidRDefault="00A3493C">
    <w:pPr>
      <w:pStyle w:val="Pieddepage"/>
      <w:jc w:val="center"/>
    </w:pPr>
  </w:p>
  <w:p w14:paraId="7D0AD5A5" w14:textId="77777777" w:rsidR="00A3493C" w:rsidRDefault="00A349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A8F4F" w14:textId="77777777" w:rsidR="00E267A4" w:rsidRDefault="00E267A4" w:rsidP="00734118">
      <w:pPr>
        <w:spacing w:after="0" w:line="240" w:lineRule="auto"/>
      </w:pPr>
      <w:r>
        <w:separator/>
      </w:r>
    </w:p>
  </w:footnote>
  <w:footnote w:type="continuationSeparator" w:id="0">
    <w:p w14:paraId="217A6A14" w14:textId="77777777" w:rsidR="00E267A4" w:rsidRDefault="00E267A4" w:rsidP="00734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CF7"/>
    <w:multiLevelType w:val="multilevel"/>
    <w:tmpl w:val="6E22A60A"/>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786" w:hanging="360"/>
      </w:pPr>
      <w:rPr>
        <w:rFonts w:hint="default"/>
        <w:b/>
        <w:i w:val="0"/>
      </w:rPr>
    </w:lvl>
    <w:lvl w:ilvl="2">
      <w:start w:val="1"/>
      <w:numFmt w:val="bullet"/>
      <w:lvlText w:val=""/>
      <w:lvlJc w:val="left"/>
      <w:pPr>
        <w:ind w:left="1080" w:hanging="720"/>
      </w:pPr>
      <w:rPr>
        <w:rFonts w:ascii="Symbol" w:hAnsi="Symbol"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 w15:restartNumberingAfterBreak="0">
    <w:nsid w:val="009F73BC"/>
    <w:multiLevelType w:val="multilevel"/>
    <w:tmpl w:val="7FB4B2E2"/>
    <w:lvl w:ilvl="0">
      <w:start w:val="5"/>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8D878E0"/>
    <w:multiLevelType w:val="multilevel"/>
    <w:tmpl w:val="64740BA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C629B6"/>
    <w:multiLevelType w:val="hybridMultilevel"/>
    <w:tmpl w:val="E0CA4C1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0B7E3E"/>
    <w:multiLevelType w:val="hybridMultilevel"/>
    <w:tmpl w:val="793A0B5C"/>
    <w:lvl w:ilvl="0" w:tplc="36B05418">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A339C4"/>
    <w:multiLevelType w:val="multilevel"/>
    <w:tmpl w:val="6E22A60A"/>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786" w:hanging="360"/>
      </w:pPr>
      <w:rPr>
        <w:rFonts w:hint="default"/>
        <w:b/>
        <w:i w:val="0"/>
      </w:rPr>
    </w:lvl>
    <w:lvl w:ilvl="2">
      <w:start w:val="1"/>
      <w:numFmt w:val="bullet"/>
      <w:lvlText w:val=""/>
      <w:lvlJc w:val="left"/>
      <w:pPr>
        <w:ind w:left="1080" w:hanging="720"/>
      </w:pPr>
      <w:rPr>
        <w:rFonts w:ascii="Symbol" w:hAnsi="Symbol"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 w15:restartNumberingAfterBreak="0">
    <w:nsid w:val="0B7835D8"/>
    <w:multiLevelType w:val="hybridMultilevel"/>
    <w:tmpl w:val="B4C81338"/>
    <w:lvl w:ilvl="0" w:tplc="9A8C79D0">
      <w:start w:val="1"/>
      <w:numFmt w:val="bullet"/>
      <w:lvlText w:val=""/>
      <w:lvlJc w:val="left"/>
      <w:pPr>
        <w:tabs>
          <w:tab w:val="num" w:pos="720"/>
        </w:tabs>
        <w:ind w:left="720" w:hanging="360"/>
      </w:pPr>
      <w:rPr>
        <w:rFonts w:ascii="Wingdings" w:hAnsi="Wingdings" w:hint="default"/>
      </w:rPr>
    </w:lvl>
    <w:lvl w:ilvl="1" w:tplc="92F8A310">
      <w:start w:val="1"/>
      <w:numFmt w:val="bullet"/>
      <w:lvlText w:val=""/>
      <w:lvlJc w:val="left"/>
      <w:pPr>
        <w:tabs>
          <w:tab w:val="num" w:pos="1440"/>
        </w:tabs>
        <w:ind w:left="1440" w:hanging="360"/>
      </w:pPr>
      <w:rPr>
        <w:rFonts w:ascii="Wingdings" w:hAnsi="Wingdings" w:hint="default"/>
      </w:rPr>
    </w:lvl>
    <w:lvl w:ilvl="2" w:tplc="16180308" w:tentative="1">
      <w:start w:val="1"/>
      <w:numFmt w:val="bullet"/>
      <w:lvlText w:val=""/>
      <w:lvlJc w:val="left"/>
      <w:pPr>
        <w:tabs>
          <w:tab w:val="num" w:pos="2160"/>
        </w:tabs>
        <w:ind w:left="2160" w:hanging="360"/>
      </w:pPr>
      <w:rPr>
        <w:rFonts w:ascii="Wingdings" w:hAnsi="Wingdings" w:hint="default"/>
      </w:rPr>
    </w:lvl>
    <w:lvl w:ilvl="3" w:tplc="BE1CDA62" w:tentative="1">
      <w:start w:val="1"/>
      <w:numFmt w:val="bullet"/>
      <w:lvlText w:val=""/>
      <w:lvlJc w:val="left"/>
      <w:pPr>
        <w:tabs>
          <w:tab w:val="num" w:pos="2880"/>
        </w:tabs>
        <w:ind w:left="2880" w:hanging="360"/>
      </w:pPr>
      <w:rPr>
        <w:rFonts w:ascii="Wingdings" w:hAnsi="Wingdings" w:hint="default"/>
      </w:rPr>
    </w:lvl>
    <w:lvl w:ilvl="4" w:tplc="77241482" w:tentative="1">
      <w:start w:val="1"/>
      <w:numFmt w:val="bullet"/>
      <w:lvlText w:val=""/>
      <w:lvlJc w:val="left"/>
      <w:pPr>
        <w:tabs>
          <w:tab w:val="num" w:pos="3600"/>
        </w:tabs>
        <w:ind w:left="3600" w:hanging="360"/>
      </w:pPr>
      <w:rPr>
        <w:rFonts w:ascii="Wingdings" w:hAnsi="Wingdings" w:hint="default"/>
      </w:rPr>
    </w:lvl>
    <w:lvl w:ilvl="5" w:tplc="47FC2586" w:tentative="1">
      <w:start w:val="1"/>
      <w:numFmt w:val="bullet"/>
      <w:lvlText w:val=""/>
      <w:lvlJc w:val="left"/>
      <w:pPr>
        <w:tabs>
          <w:tab w:val="num" w:pos="4320"/>
        </w:tabs>
        <w:ind w:left="4320" w:hanging="360"/>
      </w:pPr>
      <w:rPr>
        <w:rFonts w:ascii="Wingdings" w:hAnsi="Wingdings" w:hint="default"/>
      </w:rPr>
    </w:lvl>
    <w:lvl w:ilvl="6" w:tplc="E44A9C76" w:tentative="1">
      <w:start w:val="1"/>
      <w:numFmt w:val="bullet"/>
      <w:lvlText w:val=""/>
      <w:lvlJc w:val="left"/>
      <w:pPr>
        <w:tabs>
          <w:tab w:val="num" w:pos="5040"/>
        </w:tabs>
        <w:ind w:left="5040" w:hanging="360"/>
      </w:pPr>
      <w:rPr>
        <w:rFonts w:ascii="Wingdings" w:hAnsi="Wingdings" w:hint="default"/>
      </w:rPr>
    </w:lvl>
    <w:lvl w:ilvl="7" w:tplc="FE3C03EC" w:tentative="1">
      <w:start w:val="1"/>
      <w:numFmt w:val="bullet"/>
      <w:lvlText w:val=""/>
      <w:lvlJc w:val="left"/>
      <w:pPr>
        <w:tabs>
          <w:tab w:val="num" w:pos="5760"/>
        </w:tabs>
        <w:ind w:left="5760" w:hanging="360"/>
      </w:pPr>
      <w:rPr>
        <w:rFonts w:ascii="Wingdings" w:hAnsi="Wingdings" w:hint="default"/>
      </w:rPr>
    </w:lvl>
    <w:lvl w:ilvl="8" w:tplc="BD0C052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B96FCC"/>
    <w:multiLevelType w:val="multilevel"/>
    <w:tmpl w:val="64740BA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C3669F"/>
    <w:multiLevelType w:val="hybridMultilevel"/>
    <w:tmpl w:val="1010834C"/>
    <w:lvl w:ilvl="0" w:tplc="706EB244">
      <w:numFmt w:val="bullet"/>
      <w:lvlText w:val="-"/>
      <w:lvlJc w:val="left"/>
      <w:pPr>
        <w:ind w:left="720" w:hanging="360"/>
      </w:pPr>
      <w:rPr>
        <w:rFonts w:ascii="Cambria" w:eastAsia="Times New Roman" w:hAnsi="Cambria"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A07EF8"/>
    <w:multiLevelType w:val="hybridMultilevel"/>
    <w:tmpl w:val="EED4D916"/>
    <w:lvl w:ilvl="0" w:tplc="52CA9658">
      <w:start w:val="1"/>
      <w:numFmt w:val="decimal"/>
      <w:lvlText w:val="%1."/>
      <w:lvlJc w:val="left"/>
      <w:pPr>
        <w:ind w:left="720" w:hanging="360"/>
      </w:pPr>
      <w:rPr>
        <w:rFonts w:ascii="Times New Roman" w:hAnsi="Times New Roman" w:cs="Times New Roman" w:hint="default"/>
        <w:b w:val="0"/>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EC4C0F"/>
    <w:multiLevelType w:val="hybridMultilevel"/>
    <w:tmpl w:val="30582096"/>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433AF7"/>
    <w:multiLevelType w:val="hybridMultilevel"/>
    <w:tmpl w:val="CD408462"/>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15:restartNumberingAfterBreak="0">
    <w:nsid w:val="19C42AB6"/>
    <w:multiLevelType w:val="hybridMultilevel"/>
    <w:tmpl w:val="99AE58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021766"/>
    <w:multiLevelType w:val="multilevel"/>
    <w:tmpl w:val="64740BA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F67326"/>
    <w:multiLevelType w:val="hybridMultilevel"/>
    <w:tmpl w:val="7BC00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7E4961"/>
    <w:multiLevelType w:val="hybridMultilevel"/>
    <w:tmpl w:val="A5D2EE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242276ED"/>
    <w:multiLevelType w:val="multilevel"/>
    <w:tmpl w:val="64740BA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397DC6"/>
    <w:multiLevelType w:val="multilevel"/>
    <w:tmpl w:val="BC1AA4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9D4914"/>
    <w:multiLevelType w:val="hybridMultilevel"/>
    <w:tmpl w:val="7FC2DCCC"/>
    <w:lvl w:ilvl="0" w:tplc="343E9CE6">
      <w:start w:val="1"/>
      <w:numFmt w:val="bullet"/>
      <w:lvlText w:val=""/>
      <w:lvlJc w:val="left"/>
      <w:pPr>
        <w:tabs>
          <w:tab w:val="num" w:pos="720"/>
        </w:tabs>
        <w:ind w:left="720" w:hanging="360"/>
      </w:pPr>
      <w:rPr>
        <w:rFonts w:ascii="Wingdings" w:hAnsi="Wingdings" w:hint="default"/>
      </w:rPr>
    </w:lvl>
    <w:lvl w:ilvl="1" w:tplc="A54AA306">
      <w:start w:val="1"/>
      <w:numFmt w:val="bullet"/>
      <w:lvlText w:val=""/>
      <w:lvlJc w:val="left"/>
      <w:pPr>
        <w:tabs>
          <w:tab w:val="num" w:pos="1440"/>
        </w:tabs>
        <w:ind w:left="1440" w:hanging="360"/>
      </w:pPr>
      <w:rPr>
        <w:rFonts w:ascii="Wingdings" w:hAnsi="Wingdings" w:hint="default"/>
      </w:rPr>
    </w:lvl>
    <w:lvl w:ilvl="2" w:tplc="BB2AE1C6" w:tentative="1">
      <w:start w:val="1"/>
      <w:numFmt w:val="bullet"/>
      <w:lvlText w:val=""/>
      <w:lvlJc w:val="left"/>
      <w:pPr>
        <w:tabs>
          <w:tab w:val="num" w:pos="2160"/>
        </w:tabs>
        <w:ind w:left="2160" w:hanging="360"/>
      </w:pPr>
      <w:rPr>
        <w:rFonts w:ascii="Wingdings" w:hAnsi="Wingdings" w:hint="default"/>
      </w:rPr>
    </w:lvl>
    <w:lvl w:ilvl="3" w:tplc="1BD40612" w:tentative="1">
      <w:start w:val="1"/>
      <w:numFmt w:val="bullet"/>
      <w:lvlText w:val=""/>
      <w:lvlJc w:val="left"/>
      <w:pPr>
        <w:tabs>
          <w:tab w:val="num" w:pos="2880"/>
        </w:tabs>
        <w:ind w:left="2880" w:hanging="360"/>
      </w:pPr>
      <w:rPr>
        <w:rFonts w:ascii="Wingdings" w:hAnsi="Wingdings" w:hint="default"/>
      </w:rPr>
    </w:lvl>
    <w:lvl w:ilvl="4" w:tplc="1D8CC6F4" w:tentative="1">
      <w:start w:val="1"/>
      <w:numFmt w:val="bullet"/>
      <w:lvlText w:val=""/>
      <w:lvlJc w:val="left"/>
      <w:pPr>
        <w:tabs>
          <w:tab w:val="num" w:pos="3600"/>
        </w:tabs>
        <w:ind w:left="3600" w:hanging="360"/>
      </w:pPr>
      <w:rPr>
        <w:rFonts w:ascii="Wingdings" w:hAnsi="Wingdings" w:hint="default"/>
      </w:rPr>
    </w:lvl>
    <w:lvl w:ilvl="5" w:tplc="0E2CEC94" w:tentative="1">
      <w:start w:val="1"/>
      <w:numFmt w:val="bullet"/>
      <w:lvlText w:val=""/>
      <w:lvlJc w:val="left"/>
      <w:pPr>
        <w:tabs>
          <w:tab w:val="num" w:pos="4320"/>
        </w:tabs>
        <w:ind w:left="4320" w:hanging="360"/>
      </w:pPr>
      <w:rPr>
        <w:rFonts w:ascii="Wingdings" w:hAnsi="Wingdings" w:hint="default"/>
      </w:rPr>
    </w:lvl>
    <w:lvl w:ilvl="6" w:tplc="6902C93E" w:tentative="1">
      <w:start w:val="1"/>
      <w:numFmt w:val="bullet"/>
      <w:lvlText w:val=""/>
      <w:lvlJc w:val="left"/>
      <w:pPr>
        <w:tabs>
          <w:tab w:val="num" w:pos="5040"/>
        </w:tabs>
        <w:ind w:left="5040" w:hanging="360"/>
      </w:pPr>
      <w:rPr>
        <w:rFonts w:ascii="Wingdings" w:hAnsi="Wingdings" w:hint="default"/>
      </w:rPr>
    </w:lvl>
    <w:lvl w:ilvl="7" w:tplc="C65086DC" w:tentative="1">
      <w:start w:val="1"/>
      <w:numFmt w:val="bullet"/>
      <w:lvlText w:val=""/>
      <w:lvlJc w:val="left"/>
      <w:pPr>
        <w:tabs>
          <w:tab w:val="num" w:pos="5760"/>
        </w:tabs>
        <w:ind w:left="5760" w:hanging="360"/>
      </w:pPr>
      <w:rPr>
        <w:rFonts w:ascii="Wingdings" w:hAnsi="Wingdings" w:hint="default"/>
      </w:rPr>
    </w:lvl>
    <w:lvl w:ilvl="8" w:tplc="2596558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772055"/>
    <w:multiLevelType w:val="hybridMultilevel"/>
    <w:tmpl w:val="0696FF58"/>
    <w:lvl w:ilvl="0" w:tplc="040C000D">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2D000236"/>
    <w:multiLevelType w:val="hybridMultilevel"/>
    <w:tmpl w:val="1CDEDF2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6191924"/>
    <w:multiLevelType w:val="hybridMultilevel"/>
    <w:tmpl w:val="74B012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DB01CE"/>
    <w:multiLevelType w:val="multilevel"/>
    <w:tmpl w:val="CD04BC6C"/>
    <w:lvl w:ilvl="0">
      <w:start w:val="1"/>
      <w:numFmt w:val="decimal"/>
      <w:lvlText w:val="%1"/>
      <w:lvlJc w:val="left"/>
      <w:pPr>
        <w:ind w:left="705" w:hanging="705"/>
      </w:pPr>
      <w:rPr>
        <w:rFonts w:hint="default"/>
        <w:b/>
      </w:rPr>
    </w:lvl>
    <w:lvl w:ilvl="1">
      <w:start w:val="1"/>
      <w:numFmt w:val="decimal"/>
      <w:lvlText w:val="%1.%2"/>
      <w:lvlJc w:val="left"/>
      <w:pPr>
        <w:ind w:left="2690"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3936066F"/>
    <w:multiLevelType w:val="hybridMultilevel"/>
    <w:tmpl w:val="02166438"/>
    <w:lvl w:ilvl="0" w:tplc="3508C204">
      <w:start w:val="1"/>
      <w:numFmt w:val="decimal"/>
      <w:lvlText w:val="%1-"/>
      <w:lvlJc w:val="left"/>
      <w:pPr>
        <w:tabs>
          <w:tab w:val="num" w:pos="644"/>
        </w:tabs>
        <w:ind w:left="644" w:hanging="360"/>
      </w:pPr>
      <w:rPr>
        <w:rFonts w:hint="default"/>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1081C0D"/>
    <w:multiLevelType w:val="hybridMultilevel"/>
    <w:tmpl w:val="DD3843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F5010D"/>
    <w:multiLevelType w:val="hybridMultilevel"/>
    <w:tmpl w:val="E380393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6" w15:restartNumberingAfterBreak="0">
    <w:nsid w:val="48D273F4"/>
    <w:multiLevelType w:val="hybridMultilevel"/>
    <w:tmpl w:val="567C5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D2D6C9D"/>
    <w:multiLevelType w:val="hybridMultilevel"/>
    <w:tmpl w:val="45AAF9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2E2134"/>
    <w:multiLevelType w:val="hybridMultilevel"/>
    <w:tmpl w:val="E14CCF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35A6C2E"/>
    <w:multiLevelType w:val="hybridMultilevel"/>
    <w:tmpl w:val="C43A81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A5D6F0D"/>
    <w:multiLevelType w:val="hybridMultilevel"/>
    <w:tmpl w:val="0F00DEDA"/>
    <w:lvl w:ilvl="0" w:tplc="D4E84C92">
      <w:start w:val="1"/>
      <w:numFmt w:val="bullet"/>
      <w:lvlText w:val="•"/>
      <w:lvlJc w:val="left"/>
      <w:pPr>
        <w:tabs>
          <w:tab w:val="num" w:pos="720"/>
        </w:tabs>
        <w:ind w:left="720" w:hanging="360"/>
      </w:pPr>
      <w:rPr>
        <w:rFonts w:ascii="Arial" w:hAnsi="Arial" w:hint="default"/>
      </w:rPr>
    </w:lvl>
    <w:lvl w:ilvl="1" w:tplc="D50CDD5A" w:tentative="1">
      <w:start w:val="1"/>
      <w:numFmt w:val="bullet"/>
      <w:lvlText w:val="•"/>
      <w:lvlJc w:val="left"/>
      <w:pPr>
        <w:tabs>
          <w:tab w:val="num" w:pos="1440"/>
        </w:tabs>
        <w:ind w:left="1440" w:hanging="360"/>
      </w:pPr>
      <w:rPr>
        <w:rFonts w:ascii="Arial" w:hAnsi="Arial" w:hint="default"/>
      </w:rPr>
    </w:lvl>
    <w:lvl w:ilvl="2" w:tplc="56069BCE" w:tentative="1">
      <w:start w:val="1"/>
      <w:numFmt w:val="bullet"/>
      <w:lvlText w:val="•"/>
      <w:lvlJc w:val="left"/>
      <w:pPr>
        <w:tabs>
          <w:tab w:val="num" w:pos="2160"/>
        </w:tabs>
        <w:ind w:left="2160" w:hanging="360"/>
      </w:pPr>
      <w:rPr>
        <w:rFonts w:ascii="Arial" w:hAnsi="Arial" w:hint="default"/>
      </w:rPr>
    </w:lvl>
    <w:lvl w:ilvl="3" w:tplc="D68AF78A" w:tentative="1">
      <w:start w:val="1"/>
      <w:numFmt w:val="bullet"/>
      <w:lvlText w:val="•"/>
      <w:lvlJc w:val="left"/>
      <w:pPr>
        <w:tabs>
          <w:tab w:val="num" w:pos="2880"/>
        </w:tabs>
        <w:ind w:left="2880" w:hanging="360"/>
      </w:pPr>
      <w:rPr>
        <w:rFonts w:ascii="Arial" w:hAnsi="Arial" w:hint="default"/>
      </w:rPr>
    </w:lvl>
    <w:lvl w:ilvl="4" w:tplc="21284876" w:tentative="1">
      <w:start w:val="1"/>
      <w:numFmt w:val="bullet"/>
      <w:lvlText w:val="•"/>
      <w:lvlJc w:val="left"/>
      <w:pPr>
        <w:tabs>
          <w:tab w:val="num" w:pos="3600"/>
        </w:tabs>
        <w:ind w:left="3600" w:hanging="360"/>
      </w:pPr>
      <w:rPr>
        <w:rFonts w:ascii="Arial" w:hAnsi="Arial" w:hint="default"/>
      </w:rPr>
    </w:lvl>
    <w:lvl w:ilvl="5" w:tplc="5D52A4B6" w:tentative="1">
      <w:start w:val="1"/>
      <w:numFmt w:val="bullet"/>
      <w:lvlText w:val="•"/>
      <w:lvlJc w:val="left"/>
      <w:pPr>
        <w:tabs>
          <w:tab w:val="num" w:pos="4320"/>
        </w:tabs>
        <w:ind w:left="4320" w:hanging="360"/>
      </w:pPr>
      <w:rPr>
        <w:rFonts w:ascii="Arial" w:hAnsi="Arial" w:hint="default"/>
      </w:rPr>
    </w:lvl>
    <w:lvl w:ilvl="6" w:tplc="619286C2" w:tentative="1">
      <w:start w:val="1"/>
      <w:numFmt w:val="bullet"/>
      <w:lvlText w:val="•"/>
      <w:lvlJc w:val="left"/>
      <w:pPr>
        <w:tabs>
          <w:tab w:val="num" w:pos="5040"/>
        </w:tabs>
        <w:ind w:left="5040" w:hanging="360"/>
      </w:pPr>
      <w:rPr>
        <w:rFonts w:ascii="Arial" w:hAnsi="Arial" w:hint="default"/>
      </w:rPr>
    </w:lvl>
    <w:lvl w:ilvl="7" w:tplc="34B69918" w:tentative="1">
      <w:start w:val="1"/>
      <w:numFmt w:val="bullet"/>
      <w:lvlText w:val="•"/>
      <w:lvlJc w:val="left"/>
      <w:pPr>
        <w:tabs>
          <w:tab w:val="num" w:pos="5760"/>
        </w:tabs>
        <w:ind w:left="5760" w:hanging="360"/>
      </w:pPr>
      <w:rPr>
        <w:rFonts w:ascii="Arial" w:hAnsi="Arial" w:hint="default"/>
      </w:rPr>
    </w:lvl>
    <w:lvl w:ilvl="8" w:tplc="CCBCCBA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6C5E65"/>
    <w:multiLevelType w:val="multilevel"/>
    <w:tmpl w:val="64740BA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7FA269F"/>
    <w:multiLevelType w:val="hybridMultilevel"/>
    <w:tmpl w:val="99329344"/>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3" w15:restartNumberingAfterBreak="0">
    <w:nsid w:val="6A8B1657"/>
    <w:multiLevelType w:val="hybridMultilevel"/>
    <w:tmpl w:val="879E55C8"/>
    <w:lvl w:ilvl="0" w:tplc="70F854B2">
      <w:start w:val="1"/>
      <w:numFmt w:val="bullet"/>
      <w:lvlText w:val="•"/>
      <w:lvlJc w:val="left"/>
      <w:pPr>
        <w:tabs>
          <w:tab w:val="num" w:pos="720"/>
        </w:tabs>
        <w:ind w:left="720" w:hanging="360"/>
      </w:pPr>
      <w:rPr>
        <w:rFonts w:ascii="Arial" w:hAnsi="Arial" w:hint="default"/>
      </w:rPr>
    </w:lvl>
    <w:lvl w:ilvl="1" w:tplc="A13CE26C" w:tentative="1">
      <w:start w:val="1"/>
      <w:numFmt w:val="bullet"/>
      <w:lvlText w:val="•"/>
      <w:lvlJc w:val="left"/>
      <w:pPr>
        <w:tabs>
          <w:tab w:val="num" w:pos="1440"/>
        </w:tabs>
        <w:ind w:left="1440" w:hanging="360"/>
      </w:pPr>
      <w:rPr>
        <w:rFonts w:ascii="Arial" w:hAnsi="Arial" w:hint="default"/>
      </w:rPr>
    </w:lvl>
    <w:lvl w:ilvl="2" w:tplc="D78A58F0" w:tentative="1">
      <w:start w:val="1"/>
      <w:numFmt w:val="bullet"/>
      <w:lvlText w:val="•"/>
      <w:lvlJc w:val="left"/>
      <w:pPr>
        <w:tabs>
          <w:tab w:val="num" w:pos="2160"/>
        </w:tabs>
        <w:ind w:left="2160" w:hanging="360"/>
      </w:pPr>
      <w:rPr>
        <w:rFonts w:ascii="Arial" w:hAnsi="Arial" w:hint="default"/>
      </w:rPr>
    </w:lvl>
    <w:lvl w:ilvl="3" w:tplc="671E46AA" w:tentative="1">
      <w:start w:val="1"/>
      <w:numFmt w:val="bullet"/>
      <w:lvlText w:val="•"/>
      <w:lvlJc w:val="left"/>
      <w:pPr>
        <w:tabs>
          <w:tab w:val="num" w:pos="2880"/>
        </w:tabs>
        <w:ind w:left="2880" w:hanging="360"/>
      </w:pPr>
      <w:rPr>
        <w:rFonts w:ascii="Arial" w:hAnsi="Arial" w:hint="default"/>
      </w:rPr>
    </w:lvl>
    <w:lvl w:ilvl="4" w:tplc="7E40D5FC" w:tentative="1">
      <w:start w:val="1"/>
      <w:numFmt w:val="bullet"/>
      <w:lvlText w:val="•"/>
      <w:lvlJc w:val="left"/>
      <w:pPr>
        <w:tabs>
          <w:tab w:val="num" w:pos="3600"/>
        </w:tabs>
        <w:ind w:left="3600" w:hanging="360"/>
      </w:pPr>
      <w:rPr>
        <w:rFonts w:ascii="Arial" w:hAnsi="Arial" w:hint="default"/>
      </w:rPr>
    </w:lvl>
    <w:lvl w:ilvl="5" w:tplc="BD1ED1BA" w:tentative="1">
      <w:start w:val="1"/>
      <w:numFmt w:val="bullet"/>
      <w:lvlText w:val="•"/>
      <w:lvlJc w:val="left"/>
      <w:pPr>
        <w:tabs>
          <w:tab w:val="num" w:pos="4320"/>
        </w:tabs>
        <w:ind w:left="4320" w:hanging="360"/>
      </w:pPr>
      <w:rPr>
        <w:rFonts w:ascii="Arial" w:hAnsi="Arial" w:hint="default"/>
      </w:rPr>
    </w:lvl>
    <w:lvl w:ilvl="6" w:tplc="8DE4EB6C" w:tentative="1">
      <w:start w:val="1"/>
      <w:numFmt w:val="bullet"/>
      <w:lvlText w:val="•"/>
      <w:lvlJc w:val="left"/>
      <w:pPr>
        <w:tabs>
          <w:tab w:val="num" w:pos="5040"/>
        </w:tabs>
        <w:ind w:left="5040" w:hanging="360"/>
      </w:pPr>
      <w:rPr>
        <w:rFonts w:ascii="Arial" w:hAnsi="Arial" w:hint="default"/>
      </w:rPr>
    </w:lvl>
    <w:lvl w:ilvl="7" w:tplc="577A61F8" w:tentative="1">
      <w:start w:val="1"/>
      <w:numFmt w:val="bullet"/>
      <w:lvlText w:val="•"/>
      <w:lvlJc w:val="left"/>
      <w:pPr>
        <w:tabs>
          <w:tab w:val="num" w:pos="5760"/>
        </w:tabs>
        <w:ind w:left="5760" w:hanging="360"/>
      </w:pPr>
      <w:rPr>
        <w:rFonts w:ascii="Arial" w:hAnsi="Arial" w:hint="default"/>
      </w:rPr>
    </w:lvl>
    <w:lvl w:ilvl="8" w:tplc="D3B4602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C013F9E"/>
    <w:multiLevelType w:val="hybridMultilevel"/>
    <w:tmpl w:val="867A7D2E"/>
    <w:lvl w:ilvl="0" w:tplc="E286C42E">
      <w:start w:val="1"/>
      <w:numFmt w:val="bullet"/>
      <w:lvlText w:val="-"/>
      <w:lvlJc w:val="left"/>
      <w:pPr>
        <w:tabs>
          <w:tab w:val="num" w:pos="720"/>
        </w:tabs>
        <w:ind w:left="720" w:hanging="360"/>
      </w:pPr>
      <w:rPr>
        <w:rFonts w:ascii="Cambria" w:hAnsi="Cambria" w:hint="default"/>
      </w:rPr>
    </w:lvl>
    <w:lvl w:ilvl="1" w:tplc="D32E3F02" w:tentative="1">
      <w:start w:val="1"/>
      <w:numFmt w:val="bullet"/>
      <w:lvlText w:val="-"/>
      <w:lvlJc w:val="left"/>
      <w:pPr>
        <w:tabs>
          <w:tab w:val="num" w:pos="1440"/>
        </w:tabs>
        <w:ind w:left="1440" w:hanging="360"/>
      </w:pPr>
      <w:rPr>
        <w:rFonts w:ascii="Cambria" w:hAnsi="Cambria" w:hint="default"/>
      </w:rPr>
    </w:lvl>
    <w:lvl w:ilvl="2" w:tplc="799CC2D8" w:tentative="1">
      <w:start w:val="1"/>
      <w:numFmt w:val="bullet"/>
      <w:lvlText w:val="-"/>
      <w:lvlJc w:val="left"/>
      <w:pPr>
        <w:tabs>
          <w:tab w:val="num" w:pos="2160"/>
        </w:tabs>
        <w:ind w:left="2160" w:hanging="360"/>
      </w:pPr>
      <w:rPr>
        <w:rFonts w:ascii="Cambria" w:hAnsi="Cambria" w:hint="default"/>
      </w:rPr>
    </w:lvl>
    <w:lvl w:ilvl="3" w:tplc="53E8656E" w:tentative="1">
      <w:start w:val="1"/>
      <w:numFmt w:val="bullet"/>
      <w:lvlText w:val="-"/>
      <w:lvlJc w:val="left"/>
      <w:pPr>
        <w:tabs>
          <w:tab w:val="num" w:pos="2880"/>
        </w:tabs>
        <w:ind w:left="2880" w:hanging="360"/>
      </w:pPr>
      <w:rPr>
        <w:rFonts w:ascii="Cambria" w:hAnsi="Cambria" w:hint="default"/>
      </w:rPr>
    </w:lvl>
    <w:lvl w:ilvl="4" w:tplc="CC706386" w:tentative="1">
      <w:start w:val="1"/>
      <w:numFmt w:val="bullet"/>
      <w:lvlText w:val="-"/>
      <w:lvlJc w:val="left"/>
      <w:pPr>
        <w:tabs>
          <w:tab w:val="num" w:pos="3600"/>
        </w:tabs>
        <w:ind w:left="3600" w:hanging="360"/>
      </w:pPr>
      <w:rPr>
        <w:rFonts w:ascii="Cambria" w:hAnsi="Cambria" w:hint="default"/>
      </w:rPr>
    </w:lvl>
    <w:lvl w:ilvl="5" w:tplc="8EA24BEC" w:tentative="1">
      <w:start w:val="1"/>
      <w:numFmt w:val="bullet"/>
      <w:lvlText w:val="-"/>
      <w:lvlJc w:val="left"/>
      <w:pPr>
        <w:tabs>
          <w:tab w:val="num" w:pos="4320"/>
        </w:tabs>
        <w:ind w:left="4320" w:hanging="360"/>
      </w:pPr>
      <w:rPr>
        <w:rFonts w:ascii="Cambria" w:hAnsi="Cambria" w:hint="default"/>
      </w:rPr>
    </w:lvl>
    <w:lvl w:ilvl="6" w:tplc="09B8116E" w:tentative="1">
      <w:start w:val="1"/>
      <w:numFmt w:val="bullet"/>
      <w:lvlText w:val="-"/>
      <w:lvlJc w:val="left"/>
      <w:pPr>
        <w:tabs>
          <w:tab w:val="num" w:pos="5040"/>
        </w:tabs>
        <w:ind w:left="5040" w:hanging="360"/>
      </w:pPr>
      <w:rPr>
        <w:rFonts w:ascii="Cambria" w:hAnsi="Cambria" w:hint="default"/>
      </w:rPr>
    </w:lvl>
    <w:lvl w:ilvl="7" w:tplc="EBE45218" w:tentative="1">
      <w:start w:val="1"/>
      <w:numFmt w:val="bullet"/>
      <w:lvlText w:val="-"/>
      <w:lvlJc w:val="left"/>
      <w:pPr>
        <w:tabs>
          <w:tab w:val="num" w:pos="5760"/>
        </w:tabs>
        <w:ind w:left="5760" w:hanging="360"/>
      </w:pPr>
      <w:rPr>
        <w:rFonts w:ascii="Cambria" w:hAnsi="Cambria" w:hint="default"/>
      </w:rPr>
    </w:lvl>
    <w:lvl w:ilvl="8" w:tplc="D19E5BB0" w:tentative="1">
      <w:start w:val="1"/>
      <w:numFmt w:val="bullet"/>
      <w:lvlText w:val="-"/>
      <w:lvlJc w:val="left"/>
      <w:pPr>
        <w:tabs>
          <w:tab w:val="num" w:pos="6480"/>
        </w:tabs>
        <w:ind w:left="6480" w:hanging="360"/>
      </w:pPr>
      <w:rPr>
        <w:rFonts w:ascii="Cambria" w:hAnsi="Cambria" w:hint="default"/>
      </w:rPr>
    </w:lvl>
  </w:abstractNum>
  <w:abstractNum w:abstractNumId="35" w15:restartNumberingAfterBreak="0">
    <w:nsid w:val="72F275E9"/>
    <w:multiLevelType w:val="hybridMultilevel"/>
    <w:tmpl w:val="61B6FF58"/>
    <w:lvl w:ilvl="0" w:tplc="7206E3B4">
      <w:start w:val="2"/>
      <w:numFmt w:val="upperRoman"/>
      <w:lvlText w:val="%1."/>
      <w:lvlJc w:val="right"/>
      <w:pPr>
        <w:tabs>
          <w:tab w:val="num" w:pos="720"/>
        </w:tabs>
        <w:ind w:left="720" w:hanging="360"/>
      </w:pPr>
    </w:lvl>
    <w:lvl w:ilvl="1" w:tplc="2272C216" w:tentative="1">
      <w:start w:val="1"/>
      <w:numFmt w:val="upperRoman"/>
      <w:lvlText w:val="%2."/>
      <w:lvlJc w:val="right"/>
      <w:pPr>
        <w:tabs>
          <w:tab w:val="num" w:pos="1440"/>
        </w:tabs>
        <w:ind w:left="1440" w:hanging="360"/>
      </w:pPr>
    </w:lvl>
    <w:lvl w:ilvl="2" w:tplc="454837BC" w:tentative="1">
      <w:start w:val="1"/>
      <w:numFmt w:val="upperRoman"/>
      <w:lvlText w:val="%3."/>
      <w:lvlJc w:val="right"/>
      <w:pPr>
        <w:tabs>
          <w:tab w:val="num" w:pos="2160"/>
        </w:tabs>
        <w:ind w:left="2160" w:hanging="360"/>
      </w:pPr>
    </w:lvl>
    <w:lvl w:ilvl="3" w:tplc="96CA49A4" w:tentative="1">
      <w:start w:val="1"/>
      <w:numFmt w:val="upperRoman"/>
      <w:lvlText w:val="%4."/>
      <w:lvlJc w:val="right"/>
      <w:pPr>
        <w:tabs>
          <w:tab w:val="num" w:pos="2880"/>
        </w:tabs>
        <w:ind w:left="2880" w:hanging="360"/>
      </w:pPr>
    </w:lvl>
    <w:lvl w:ilvl="4" w:tplc="76CE3F84" w:tentative="1">
      <w:start w:val="1"/>
      <w:numFmt w:val="upperRoman"/>
      <w:lvlText w:val="%5."/>
      <w:lvlJc w:val="right"/>
      <w:pPr>
        <w:tabs>
          <w:tab w:val="num" w:pos="3600"/>
        </w:tabs>
        <w:ind w:left="3600" w:hanging="360"/>
      </w:pPr>
    </w:lvl>
    <w:lvl w:ilvl="5" w:tplc="1EAC1DB4" w:tentative="1">
      <w:start w:val="1"/>
      <w:numFmt w:val="upperRoman"/>
      <w:lvlText w:val="%6."/>
      <w:lvlJc w:val="right"/>
      <w:pPr>
        <w:tabs>
          <w:tab w:val="num" w:pos="4320"/>
        </w:tabs>
        <w:ind w:left="4320" w:hanging="360"/>
      </w:pPr>
    </w:lvl>
    <w:lvl w:ilvl="6" w:tplc="F0B60B78" w:tentative="1">
      <w:start w:val="1"/>
      <w:numFmt w:val="upperRoman"/>
      <w:lvlText w:val="%7."/>
      <w:lvlJc w:val="right"/>
      <w:pPr>
        <w:tabs>
          <w:tab w:val="num" w:pos="5040"/>
        </w:tabs>
        <w:ind w:left="5040" w:hanging="360"/>
      </w:pPr>
    </w:lvl>
    <w:lvl w:ilvl="7" w:tplc="4A3A125A" w:tentative="1">
      <w:start w:val="1"/>
      <w:numFmt w:val="upperRoman"/>
      <w:lvlText w:val="%8."/>
      <w:lvlJc w:val="right"/>
      <w:pPr>
        <w:tabs>
          <w:tab w:val="num" w:pos="5760"/>
        </w:tabs>
        <w:ind w:left="5760" w:hanging="360"/>
      </w:pPr>
    </w:lvl>
    <w:lvl w:ilvl="8" w:tplc="49603582" w:tentative="1">
      <w:start w:val="1"/>
      <w:numFmt w:val="upperRoman"/>
      <w:lvlText w:val="%9."/>
      <w:lvlJc w:val="right"/>
      <w:pPr>
        <w:tabs>
          <w:tab w:val="num" w:pos="6480"/>
        </w:tabs>
        <w:ind w:left="6480" w:hanging="360"/>
      </w:pPr>
    </w:lvl>
  </w:abstractNum>
  <w:abstractNum w:abstractNumId="36" w15:restartNumberingAfterBreak="0">
    <w:nsid w:val="7550509C"/>
    <w:multiLevelType w:val="multilevel"/>
    <w:tmpl w:val="CD04BC6C"/>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76403D9E"/>
    <w:multiLevelType w:val="hybridMultilevel"/>
    <w:tmpl w:val="20E6798A"/>
    <w:lvl w:ilvl="0" w:tplc="0952FDB0">
      <w:start w:val="1"/>
      <w:numFmt w:val="bullet"/>
      <w:lvlText w:val=""/>
      <w:lvlJc w:val="left"/>
      <w:pPr>
        <w:tabs>
          <w:tab w:val="num" w:pos="720"/>
        </w:tabs>
        <w:ind w:left="720" w:hanging="360"/>
      </w:pPr>
      <w:rPr>
        <w:rFonts w:ascii="Wingdings" w:hAnsi="Wingdings" w:hint="default"/>
      </w:rPr>
    </w:lvl>
    <w:lvl w:ilvl="1" w:tplc="D2302EB0" w:tentative="1">
      <w:start w:val="1"/>
      <w:numFmt w:val="bullet"/>
      <w:lvlText w:val=""/>
      <w:lvlJc w:val="left"/>
      <w:pPr>
        <w:tabs>
          <w:tab w:val="num" w:pos="1440"/>
        </w:tabs>
        <w:ind w:left="1440" w:hanging="360"/>
      </w:pPr>
      <w:rPr>
        <w:rFonts w:ascii="Wingdings" w:hAnsi="Wingdings" w:hint="default"/>
      </w:rPr>
    </w:lvl>
    <w:lvl w:ilvl="2" w:tplc="9B08E754" w:tentative="1">
      <w:start w:val="1"/>
      <w:numFmt w:val="bullet"/>
      <w:lvlText w:val=""/>
      <w:lvlJc w:val="left"/>
      <w:pPr>
        <w:tabs>
          <w:tab w:val="num" w:pos="2160"/>
        </w:tabs>
        <w:ind w:left="2160" w:hanging="360"/>
      </w:pPr>
      <w:rPr>
        <w:rFonts w:ascii="Wingdings" w:hAnsi="Wingdings" w:hint="default"/>
      </w:rPr>
    </w:lvl>
    <w:lvl w:ilvl="3" w:tplc="0EAAF020" w:tentative="1">
      <w:start w:val="1"/>
      <w:numFmt w:val="bullet"/>
      <w:lvlText w:val=""/>
      <w:lvlJc w:val="left"/>
      <w:pPr>
        <w:tabs>
          <w:tab w:val="num" w:pos="2880"/>
        </w:tabs>
        <w:ind w:left="2880" w:hanging="360"/>
      </w:pPr>
      <w:rPr>
        <w:rFonts w:ascii="Wingdings" w:hAnsi="Wingdings" w:hint="default"/>
      </w:rPr>
    </w:lvl>
    <w:lvl w:ilvl="4" w:tplc="A49462D8" w:tentative="1">
      <w:start w:val="1"/>
      <w:numFmt w:val="bullet"/>
      <w:lvlText w:val=""/>
      <w:lvlJc w:val="left"/>
      <w:pPr>
        <w:tabs>
          <w:tab w:val="num" w:pos="3600"/>
        </w:tabs>
        <w:ind w:left="3600" w:hanging="360"/>
      </w:pPr>
      <w:rPr>
        <w:rFonts w:ascii="Wingdings" w:hAnsi="Wingdings" w:hint="default"/>
      </w:rPr>
    </w:lvl>
    <w:lvl w:ilvl="5" w:tplc="7958C4B2" w:tentative="1">
      <w:start w:val="1"/>
      <w:numFmt w:val="bullet"/>
      <w:lvlText w:val=""/>
      <w:lvlJc w:val="left"/>
      <w:pPr>
        <w:tabs>
          <w:tab w:val="num" w:pos="4320"/>
        </w:tabs>
        <w:ind w:left="4320" w:hanging="360"/>
      </w:pPr>
      <w:rPr>
        <w:rFonts w:ascii="Wingdings" w:hAnsi="Wingdings" w:hint="default"/>
      </w:rPr>
    </w:lvl>
    <w:lvl w:ilvl="6" w:tplc="58C86D6A" w:tentative="1">
      <w:start w:val="1"/>
      <w:numFmt w:val="bullet"/>
      <w:lvlText w:val=""/>
      <w:lvlJc w:val="left"/>
      <w:pPr>
        <w:tabs>
          <w:tab w:val="num" w:pos="5040"/>
        </w:tabs>
        <w:ind w:left="5040" w:hanging="360"/>
      </w:pPr>
      <w:rPr>
        <w:rFonts w:ascii="Wingdings" w:hAnsi="Wingdings" w:hint="default"/>
      </w:rPr>
    </w:lvl>
    <w:lvl w:ilvl="7" w:tplc="10945FF6" w:tentative="1">
      <w:start w:val="1"/>
      <w:numFmt w:val="bullet"/>
      <w:lvlText w:val=""/>
      <w:lvlJc w:val="left"/>
      <w:pPr>
        <w:tabs>
          <w:tab w:val="num" w:pos="5760"/>
        </w:tabs>
        <w:ind w:left="5760" w:hanging="360"/>
      </w:pPr>
      <w:rPr>
        <w:rFonts w:ascii="Wingdings" w:hAnsi="Wingdings" w:hint="default"/>
      </w:rPr>
    </w:lvl>
    <w:lvl w:ilvl="8" w:tplc="E6C6BFB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645482"/>
    <w:multiLevelType w:val="hybridMultilevel"/>
    <w:tmpl w:val="973446A8"/>
    <w:lvl w:ilvl="0" w:tplc="2342EDF2">
      <w:start w:val="1"/>
      <w:numFmt w:val="bullet"/>
      <w:lvlText w:val="•"/>
      <w:lvlJc w:val="left"/>
      <w:pPr>
        <w:tabs>
          <w:tab w:val="num" w:pos="720"/>
        </w:tabs>
        <w:ind w:left="720" w:hanging="360"/>
      </w:pPr>
      <w:rPr>
        <w:rFonts w:ascii="Arial" w:hAnsi="Arial" w:hint="default"/>
      </w:rPr>
    </w:lvl>
    <w:lvl w:ilvl="1" w:tplc="E39C8A36">
      <w:start w:val="1"/>
      <w:numFmt w:val="bullet"/>
      <w:lvlText w:val="•"/>
      <w:lvlJc w:val="left"/>
      <w:pPr>
        <w:tabs>
          <w:tab w:val="num" w:pos="1440"/>
        </w:tabs>
        <w:ind w:left="1440" w:hanging="360"/>
      </w:pPr>
      <w:rPr>
        <w:rFonts w:ascii="Arial" w:hAnsi="Arial" w:hint="default"/>
      </w:rPr>
    </w:lvl>
    <w:lvl w:ilvl="2" w:tplc="B84CD782" w:tentative="1">
      <w:start w:val="1"/>
      <w:numFmt w:val="bullet"/>
      <w:lvlText w:val="•"/>
      <w:lvlJc w:val="left"/>
      <w:pPr>
        <w:tabs>
          <w:tab w:val="num" w:pos="2160"/>
        </w:tabs>
        <w:ind w:left="2160" w:hanging="360"/>
      </w:pPr>
      <w:rPr>
        <w:rFonts w:ascii="Arial" w:hAnsi="Arial" w:hint="default"/>
      </w:rPr>
    </w:lvl>
    <w:lvl w:ilvl="3" w:tplc="3214975C" w:tentative="1">
      <w:start w:val="1"/>
      <w:numFmt w:val="bullet"/>
      <w:lvlText w:val="•"/>
      <w:lvlJc w:val="left"/>
      <w:pPr>
        <w:tabs>
          <w:tab w:val="num" w:pos="2880"/>
        </w:tabs>
        <w:ind w:left="2880" w:hanging="360"/>
      </w:pPr>
      <w:rPr>
        <w:rFonts w:ascii="Arial" w:hAnsi="Arial" w:hint="default"/>
      </w:rPr>
    </w:lvl>
    <w:lvl w:ilvl="4" w:tplc="39B098CC" w:tentative="1">
      <w:start w:val="1"/>
      <w:numFmt w:val="bullet"/>
      <w:lvlText w:val="•"/>
      <w:lvlJc w:val="left"/>
      <w:pPr>
        <w:tabs>
          <w:tab w:val="num" w:pos="3600"/>
        </w:tabs>
        <w:ind w:left="3600" w:hanging="360"/>
      </w:pPr>
      <w:rPr>
        <w:rFonts w:ascii="Arial" w:hAnsi="Arial" w:hint="default"/>
      </w:rPr>
    </w:lvl>
    <w:lvl w:ilvl="5" w:tplc="4476D234" w:tentative="1">
      <w:start w:val="1"/>
      <w:numFmt w:val="bullet"/>
      <w:lvlText w:val="•"/>
      <w:lvlJc w:val="left"/>
      <w:pPr>
        <w:tabs>
          <w:tab w:val="num" w:pos="4320"/>
        </w:tabs>
        <w:ind w:left="4320" w:hanging="360"/>
      </w:pPr>
      <w:rPr>
        <w:rFonts w:ascii="Arial" w:hAnsi="Arial" w:hint="default"/>
      </w:rPr>
    </w:lvl>
    <w:lvl w:ilvl="6" w:tplc="A39C2BF4" w:tentative="1">
      <w:start w:val="1"/>
      <w:numFmt w:val="bullet"/>
      <w:lvlText w:val="•"/>
      <w:lvlJc w:val="left"/>
      <w:pPr>
        <w:tabs>
          <w:tab w:val="num" w:pos="5040"/>
        </w:tabs>
        <w:ind w:left="5040" w:hanging="360"/>
      </w:pPr>
      <w:rPr>
        <w:rFonts w:ascii="Arial" w:hAnsi="Arial" w:hint="default"/>
      </w:rPr>
    </w:lvl>
    <w:lvl w:ilvl="7" w:tplc="84C28C7A" w:tentative="1">
      <w:start w:val="1"/>
      <w:numFmt w:val="bullet"/>
      <w:lvlText w:val="•"/>
      <w:lvlJc w:val="left"/>
      <w:pPr>
        <w:tabs>
          <w:tab w:val="num" w:pos="5760"/>
        </w:tabs>
        <w:ind w:left="5760" w:hanging="360"/>
      </w:pPr>
      <w:rPr>
        <w:rFonts w:ascii="Arial" w:hAnsi="Arial" w:hint="default"/>
      </w:rPr>
    </w:lvl>
    <w:lvl w:ilvl="8" w:tplc="B978D78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C846C8"/>
    <w:multiLevelType w:val="hybridMultilevel"/>
    <w:tmpl w:val="7278E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22"/>
  </w:num>
  <w:num w:numId="4">
    <w:abstractNumId w:val="29"/>
  </w:num>
  <w:num w:numId="5">
    <w:abstractNumId w:val="0"/>
  </w:num>
  <w:num w:numId="6">
    <w:abstractNumId w:val="39"/>
  </w:num>
  <w:num w:numId="7">
    <w:abstractNumId w:val="16"/>
  </w:num>
  <w:num w:numId="8">
    <w:abstractNumId w:val="24"/>
  </w:num>
  <w:num w:numId="9">
    <w:abstractNumId w:val="14"/>
  </w:num>
  <w:num w:numId="10">
    <w:abstractNumId w:val="26"/>
  </w:num>
  <w:num w:numId="11">
    <w:abstractNumId w:val="38"/>
  </w:num>
  <w:num w:numId="12">
    <w:abstractNumId w:val="36"/>
  </w:num>
  <w:num w:numId="13">
    <w:abstractNumId w:val="20"/>
  </w:num>
  <w:num w:numId="14">
    <w:abstractNumId w:val="30"/>
  </w:num>
  <w:num w:numId="15">
    <w:abstractNumId w:val="31"/>
  </w:num>
  <w:num w:numId="16">
    <w:abstractNumId w:val="33"/>
  </w:num>
  <w:num w:numId="17">
    <w:abstractNumId w:val="35"/>
  </w:num>
  <w:num w:numId="18">
    <w:abstractNumId w:val="2"/>
  </w:num>
  <w:num w:numId="19">
    <w:abstractNumId w:val="18"/>
  </w:num>
  <w:num w:numId="20">
    <w:abstractNumId w:val="12"/>
  </w:num>
  <w:num w:numId="21">
    <w:abstractNumId w:val="28"/>
  </w:num>
  <w:num w:numId="22">
    <w:abstractNumId w:val="19"/>
  </w:num>
  <w:num w:numId="23">
    <w:abstractNumId w:val="9"/>
  </w:num>
  <w:num w:numId="24">
    <w:abstractNumId w:val="1"/>
  </w:num>
  <w:num w:numId="25">
    <w:abstractNumId w:val="8"/>
  </w:num>
  <w:num w:numId="26">
    <w:abstractNumId w:val="3"/>
  </w:num>
  <w:num w:numId="27">
    <w:abstractNumId w:val="17"/>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6"/>
  </w:num>
  <w:num w:numId="31">
    <w:abstractNumId w:val="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5"/>
  </w:num>
  <w:num w:numId="36">
    <w:abstractNumId w:val="15"/>
  </w:num>
  <w:num w:numId="37">
    <w:abstractNumId w:val="13"/>
  </w:num>
  <w:num w:numId="38">
    <w:abstractNumId w:val="27"/>
  </w:num>
  <w:num w:numId="39">
    <w:abstractNumId w:val="7"/>
  </w:num>
  <w:num w:numId="40">
    <w:abstractNumId w:val="21"/>
  </w:num>
  <w:num w:numId="41">
    <w:abstractNumId w:val="5"/>
  </w:num>
  <w:num w:numId="42">
    <w:abstractNumId w:val="10"/>
  </w:num>
  <w:num w:numId="4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EBD"/>
    <w:rsid w:val="00005165"/>
    <w:rsid w:val="00005A7B"/>
    <w:rsid w:val="00006FE4"/>
    <w:rsid w:val="00013CBF"/>
    <w:rsid w:val="00017DF6"/>
    <w:rsid w:val="00025F51"/>
    <w:rsid w:val="00027A1C"/>
    <w:rsid w:val="0003113C"/>
    <w:rsid w:val="00034C47"/>
    <w:rsid w:val="00036845"/>
    <w:rsid w:val="00036D05"/>
    <w:rsid w:val="0004333E"/>
    <w:rsid w:val="00045858"/>
    <w:rsid w:val="000522D7"/>
    <w:rsid w:val="00052EE0"/>
    <w:rsid w:val="0005476E"/>
    <w:rsid w:val="0006025E"/>
    <w:rsid w:val="000603A4"/>
    <w:rsid w:val="000603D0"/>
    <w:rsid w:val="00061670"/>
    <w:rsid w:val="00061E30"/>
    <w:rsid w:val="00062599"/>
    <w:rsid w:val="0006637C"/>
    <w:rsid w:val="0007498C"/>
    <w:rsid w:val="00074FAD"/>
    <w:rsid w:val="0007770E"/>
    <w:rsid w:val="000778C5"/>
    <w:rsid w:val="0008012F"/>
    <w:rsid w:val="000834C6"/>
    <w:rsid w:val="00084EBD"/>
    <w:rsid w:val="000924E1"/>
    <w:rsid w:val="00093A0B"/>
    <w:rsid w:val="00094143"/>
    <w:rsid w:val="00097ACE"/>
    <w:rsid w:val="00097F29"/>
    <w:rsid w:val="000A4E58"/>
    <w:rsid w:val="000A5378"/>
    <w:rsid w:val="000A562A"/>
    <w:rsid w:val="000A7F51"/>
    <w:rsid w:val="000B14AB"/>
    <w:rsid w:val="000B6E80"/>
    <w:rsid w:val="000C2336"/>
    <w:rsid w:val="000C2A77"/>
    <w:rsid w:val="000C335A"/>
    <w:rsid w:val="000D36F7"/>
    <w:rsid w:val="000D438D"/>
    <w:rsid w:val="000D57C4"/>
    <w:rsid w:val="000D623D"/>
    <w:rsid w:val="000D7C84"/>
    <w:rsid w:val="000E0F46"/>
    <w:rsid w:val="000E2DE0"/>
    <w:rsid w:val="000E3C2B"/>
    <w:rsid w:val="000F20E8"/>
    <w:rsid w:val="000F42AF"/>
    <w:rsid w:val="00100281"/>
    <w:rsid w:val="001050C5"/>
    <w:rsid w:val="0011142E"/>
    <w:rsid w:val="00112554"/>
    <w:rsid w:val="00122B8E"/>
    <w:rsid w:val="0012412B"/>
    <w:rsid w:val="0013028D"/>
    <w:rsid w:val="001305E8"/>
    <w:rsid w:val="00130CEB"/>
    <w:rsid w:val="0013283C"/>
    <w:rsid w:val="0013562B"/>
    <w:rsid w:val="00140757"/>
    <w:rsid w:val="00141853"/>
    <w:rsid w:val="00146E4B"/>
    <w:rsid w:val="00146EA2"/>
    <w:rsid w:val="00150B75"/>
    <w:rsid w:val="001512D3"/>
    <w:rsid w:val="00160646"/>
    <w:rsid w:val="00162DC8"/>
    <w:rsid w:val="00166A8B"/>
    <w:rsid w:val="00180766"/>
    <w:rsid w:val="0018190F"/>
    <w:rsid w:val="00182E3A"/>
    <w:rsid w:val="00183E0C"/>
    <w:rsid w:val="001854C6"/>
    <w:rsid w:val="001903AA"/>
    <w:rsid w:val="00191EEF"/>
    <w:rsid w:val="00194B6A"/>
    <w:rsid w:val="00194D8F"/>
    <w:rsid w:val="00195819"/>
    <w:rsid w:val="0019591F"/>
    <w:rsid w:val="00197D24"/>
    <w:rsid w:val="001A01EF"/>
    <w:rsid w:val="001A15CB"/>
    <w:rsid w:val="001A4C1B"/>
    <w:rsid w:val="001A5A70"/>
    <w:rsid w:val="001C1D51"/>
    <w:rsid w:val="001C4397"/>
    <w:rsid w:val="001C49C6"/>
    <w:rsid w:val="001C6270"/>
    <w:rsid w:val="001C6732"/>
    <w:rsid w:val="001D3518"/>
    <w:rsid w:val="001D6ACC"/>
    <w:rsid w:val="001F1A65"/>
    <w:rsid w:val="001F685E"/>
    <w:rsid w:val="001F68DE"/>
    <w:rsid w:val="00200847"/>
    <w:rsid w:val="002011FA"/>
    <w:rsid w:val="002035E6"/>
    <w:rsid w:val="00215B44"/>
    <w:rsid w:val="002171A4"/>
    <w:rsid w:val="002179B0"/>
    <w:rsid w:val="00220561"/>
    <w:rsid w:val="002338FD"/>
    <w:rsid w:val="00245CFD"/>
    <w:rsid w:val="00250C23"/>
    <w:rsid w:val="00250E68"/>
    <w:rsid w:val="00251A59"/>
    <w:rsid w:val="00251F57"/>
    <w:rsid w:val="0025328E"/>
    <w:rsid w:val="002536BD"/>
    <w:rsid w:val="00271729"/>
    <w:rsid w:val="00271D0B"/>
    <w:rsid w:val="00276DFA"/>
    <w:rsid w:val="00285368"/>
    <w:rsid w:val="00287249"/>
    <w:rsid w:val="00292794"/>
    <w:rsid w:val="00293B17"/>
    <w:rsid w:val="00294423"/>
    <w:rsid w:val="002A6FB2"/>
    <w:rsid w:val="002A7E2B"/>
    <w:rsid w:val="002A7FC7"/>
    <w:rsid w:val="002B415B"/>
    <w:rsid w:val="002B520F"/>
    <w:rsid w:val="002C39D6"/>
    <w:rsid w:val="002C53A1"/>
    <w:rsid w:val="002D30E0"/>
    <w:rsid w:val="002D47B3"/>
    <w:rsid w:val="002E0DDC"/>
    <w:rsid w:val="002E371C"/>
    <w:rsid w:val="002E465C"/>
    <w:rsid w:val="002F04EC"/>
    <w:rsid w:val="00301E05"/>
    <w:rsid w:val="00301EA2"/>
    <w:rsid w:val="00303F21"/>
    <w:rsid w:val="00305818"/>
    <w:rsid w:val="00305CE8"/>
    <w:rsid w:val="00311C1F"/>
    <w:rsid w:val="003147CD"/>
    <w:rsid w:val="00315F7F"/>
    <w:rsid w:val="003204D4"/>
    <w:rsid w:val="00320862"/>
    <w:rsid w:val="00320DA1"/>
    <w:rsid w:val="00326B53"/>
    <w:rsid w:val="003347A7"/>
    <w:rsid w:val="00334942"/>
    <w:rsid w:val="0034033C"/>
    <w:rsid w:val="0034053A"/>
    <w:rsid w:val="00344DC7"/>
    <w:rsid w:val="00351904"/>
    <w:rsid w:val="00353E44"/>
    <w:rsid w:val="00354130"/>
    <w:rsid w:val="003550C4"/>
    <w:rsid w:val="0035607B"/>
    <w:rsid w:val="00365245"/>
    <w:rsid w:val="003703D0"/>
    <w:rsid w:val="00370E11"/>
    <w:rsid w:val="003738B2"/>
    <w:rsid w:val="003776D8"/>
    <w:rsid w:val="00380E2F"/>
    <w:rsid w:val="00382EB0"/>
    <w:rsid w:val="00385460"/>
    <w:rsid w:val="00386070"/>
    <w:rsid w:val="00390C06"/>
    <w:rsid w:val="00391A5B"/>
    <w:rsid w:val="0039429D"/>
    <w:rsid w:val="003961BC"/>
    <w:rsid w:val="003A4F15"/>
    <w:rsid w:val="003A7F48"/>
    <w:rsid w:val="003B03FB"/>
    <w:rsid w:val="003B19E4"/>
    <w:rsid w:val="003B6924"/>
    <w:rsid w:val="003B7F6D"/>
    <w:rsid w:val="003C060D"/>
    <w:rsid w:val="003D2ED2"/>
    <w:rsid w:val="003D43D4"/>
    <w:rsid w:val="003D4673"/>
    <w:rsid w:val="003E451D"/>
    <w:rsid w:val="003E4AE0"/>
    <w:rsid w:val="003E5411"/>
    <w:rsid w:val="003E6DB4"/>
    <w:rsid w:val="003F6A13"/>
    <w:rsid w:val="003F7B24"/>
    <w:rsid w:val="00402C40"/>
    <w:rsid w:val="00403A37"/>
    <w:rsid w:val="0041036E"/>
    <w:rsid w:val="004123B2"/>
    <w:rsid w:val="0041532D"/>
    <w:rsid w:val="00422346"/>
    <w:rsid w:val="004304F3"/>
    <w:rsid w:val="00431039"/>
    <w:rsid w:val="004312E2"/>
    <w:rsid w:val="004365CC"/>
    <w:rsid w:val="00440891"/>
    <w:rsid w:val="004410E1"/>
    <w:rsid w:val="00453E80"/>
    <w:rsid w:val="00456DF5"/>
    <w:rsid w:val="00457B19"/>
    <w:rsid w:val="00470B9F"/>
    <w:rsid w:val="00471463"/>
    <w:rsid w:val="004725F7"/>
    <w:rsid w:val="00473363"/>
    <w:rsid w:val="004735AB"/>
    <w:rsid w:val="004735E5"/>
    <w:rsid w:val="00473FC9"/>
    <w:rsid w:val="0047528A"/>
    <w:rsid w:val="00482607"/>
    <w:rsid w:val="00485AA7"/>
    <w:rsid w:val="00486C49"/>
    <w:rsid w:val="00487DB8"/>
    <w:rsid w:val="00495EE1"/>
    <w:rsid w:val="00497852"/>
    <w:rsid w:val="004A100B"/>
    <w:rsid w:val="004A11F3"/>
    <w:rsid w:val="004A27B5"/>
    <w:rsid w:val="004A2B16"/>
    <w:rsid w:val="004A2BAD"/>
    <w:rsid w:val="004A2C63"/>
    <w:rsid w:val="004A40BB"/>
    <w:rsid w:val="004A49E6"/>
    <w:rsid w:val="004A4FFF"/>
    <w:rsid w:val="004B6F74"/>
    <w:rsid w:val="004C01E2"/>
    <w:rsid w:val="004C179F"/>
    <w:rsid w:val="004C4328"/>
    <w:rsid w:val="004C620A"/>
    <w:rsid w:val="004C7ECB"/>
    <w:rsid w:val="004D0E97"/>
    <w:rsid w:val="004D175F"/>
    <w:rsid w:val="004D4A04"/>
    <w:rsid w:val="004D5C3A"/>
    <w:rsid w:val="004E0C96"/>
    <w:rsid w:val="004E2458"/>
    <w:rsid w:val="004E2988"/>
    <w:rsid w:val="004E4B1C"/>
    <w:rsid w:val="004E4BB9"/>
    <w:rsid w:val="004F1326"/>
    <w:rsid w:val="004F4E7B"/>
    <w:rsid w:val="004F6C27"/>
    <w:rsid w:val="0050158A"/>
    <w:rsid w:val="00501CA2"/>
    <w:rsid w:val="005058CA"/>
    <w:rsid w:val="00510345"/>
    <w:rsid w:val="00512E89"/>
    <w:rsid w:val="00512FEA"/>
    <w:rsid w:val="00515EA7"/>
    <w:rsid w:val="005215E2"/>
    <w:rsid w:val="00522184"/>
    <w:rsid w:val="00536E4A"/>
    <w:rsid w:val="00536F8D"/>
    <w:rsid w:val="00540ABE"/>
    <w:rsid w:val="00542BAD"/>
    <w:rsid w:val="00544B48"/>
    <w:rsid w:val="00550519"/>
    <w:rsid w:val="00550D49"/>
    <w:rsid w:val="00550DC6"/>
    <w:rsid w:val="00550E23"/>
    <w:rsid w:val="00553353"/>
    <w:rsid w:val="0055428A"/>
    <w:rsid w:val="00560C3F"/>
    <w:rsid w:val="00565A6F"/>
    <w:rsid w:val="00570B4D"/>
    <w:rsid w:val="00572D08"/>
    <w:rsid w:val="005746BC"/>
    <w:rsid w:val="0057497D"/>
    <w:rsid w:val="00574BA3"/>
    <w:rsid w:val="00580998"/>
    <w:rsid w:val="005813FF"/>
    <w:rsid w:val="005818B9"/>
    <w:rsid w:val="005823F6"/>
    <w:rsid w:val="00585C1B"/>
    <w:rsid w:val="00585EE8"/>
    <w:rsid w:val="0058641B"/>
    <w:rsid w:val="00586492"/>
    <w:rsid w:val="00587272"/>
    <w:rsid w:val="005875A3"/>
    <w:rsid w:val="005921AB"/>
    <w:rsid w:val="0059236A"/>
    <w:rsid w:val="00597048"/>
    <w:rsid w:val="005A2607"/>
    <w:rsid w:val="005A42C6"/>
    <w:rsid w:val="005A598D"/>
    <w:rsid w:val="005A6B24"/>
    <w:rsid w:val="005B1692"/>
    <w:rsid w:val="005B1956"/>
    <w:rsid w:val="005B1A9E"/>
    <w:rsid w:val="005B1B71"/>
    <w:rsid w:val="005D0B8C"/>
    <w:rsid w:val="005D18DE"/>
    <w:rsid w:val="005D2AEA"/>
    <w:rsid w:val="005D4214"/>
    <w:rsid w:val="005D78C0"/>
    <w:rsid w:val="005E0919"/>
    <w:rsid w:val="005E22B4"/>
    <w:rsid w:val="005E68F0"/>
    <w:rsid w:val="005F200A"/>
    <w:rsid w:val="005F4876"/>
    <w:rsid w:val="005F538D"/>
    <w:rsid w:val="005F5985"/>
    <w:rsid w:val="0060289E"/>
    <w:rsid w:val="0060598F"/>
    <w:rsid w:val="00610C7C"/>
    <w:rsid w:val="006118EC"/>
    <w:rsid w:val="00612F71"/>
    <w:rsid w:val="00622B98"/>
    <w:rsid w:val="00622F66"/>
    <w:rsid w:val="0062500D"/>
    <w:rsid w:val="0062740D"/>
    <w:rsid w:val="00627429"/>
    <w:rsid w:val="006275C3"/>
    <w:rsid w:val="006303A8"/>
    <w:rsid w:val="00633162"/>
    <w:rsid w:val="00635202"/>
    <w:rsid w:val="0063533D"/>
    <w:rsid w:val="006541FB"/>
    <w:rsid w:val="006546FB"/>
    <w:rsid w:val="006572BA"/>
    <w:rsid w:val="00657638"/>
    <w:rsid w:val="00662465"/>
    <w:rsid w:val="0066657C"/>
    <w:rsid w:val="00666A39"/>
    <w:rsid w:val="00670811"/>
    <w:rsid w:val="006721C2"/>
    <w:rsid w:val="00673C6B"/>
    <w:rsid w:val="00675DCB"/>
    <w:rsid w:val="00683151"/>
    <w:rsid w:val="00683A2F"/>
    <w:rsid w:val="00684392"/>
    <w:rsid w:val="00686AE4"/>
    <w:rsid w:val="006873EE"/>
    <w:rsid w:val="00687C9C"/>
    <w:rsid w:val="00690C22"/>
    <w:rsid w:val="006913C0"/>
    <w:rsid w:val="00694115"/>
    <w:rsid w:val="006A0833"/>
    <w:rsid w:val="006A3598"/>
    <w:rsid w:val="006A3649"/>
    <w:rsid w:val="006A4482"/>
    <w:rsid w:val="006A4701"/>
    <w:rsid w:val="006A7D1E"/>
    <w:rsid w:val="006B2F98"/>
    <w:rsid w:val="006B4B3D"/>
    <w:rsid w:val="006C027C"/>
    <w:rsid w:val="006C3419"/>
    <w:rsid w:val="006C4C5B"/>
    <w:rsid w:val="006C7AFE"/>
    <w:rsid w:val="006D0901"/>
    <w:rsid w:val="006D327A"/>
    <w:rsid w:val="006D67D1"/>
    <w:rsid w:val="006E274D"/>
    <w:rsid w:val="006F4996"/>
    <w:rsid w:val="00700FB5"/>
    <w:rsid w:val="00713E1E"/>
    <w:rsid w:val="007163BC"/>
    <w:rsid w:val="007200F2"/>
    <w:rsid w:val="0072072E"/>
    <w:rsid w:val="0072106D"/>
    <w:rsid w:val="00722EF8"/>
    <w:rsid w:val="007238E4"/>
    <w:rsid w:val="007250F4"/>
    <w:rsid w:val="00731093"/>
    <w:rsid w:val="00731445"/>
    <w:rsid w:val="00732184"/>
    <w:rsid w:val="007321E7"/>
    <w:rsid w:val="007329A3"/>
    <w:rsid w:val="00733D9E"/>
    <w:rsid w:val="00734118"/>
    <w:rsid w:val="007420FC"/>
    <w:rsid w:val="00745431"/>
    <w:rsid w:val="0074611C"/>
    <w:rsid w:val="00746442"/>
    <w:rsid w:val="007508FC"/>
    <w:rsid w:val="007540D2"/>
    <w:rsid w:val="00754F1D"/>
    <w:rsid w:val="007612D5"/>
    <w:rsid w:val="0076711D"/>
    <w:rsid w:val="0076724C"/>
    <w:rsid w:val="00771412"/>
    <w:rsid w:val="007760FD"/>
    <w:rsid w:val="00787213"/>
    <w:rsid w:val="00790F0D"/>
    <w:rsid w:val="007938F6"/>
    <w:rsid w:val="007960CD"/>
    <w:rsid w:val="00797355"/>
    <w:rsid w:val="007A0CE5"/>
    <w:rsid w:val="007A2D7B"/>
    <w:rsid w:val="007A3B82"/>
    <w:rsid w:val="007A5125"/>
    <w:rsid w:val="007A5C03"/>
    <w:rsid w:val="007B5F4E"/>
    <w:rsid w:val="007B625B"/>
    <w:rsid w:val="007B74F5"/>
    <w:rsid w:val="007C0B73"/>
    <w:rsid w:val="007C0D44"/>
    <w:rsid w:val="007C2035"/>
    <w:rsid w:val="007D1CFB"/>
    <w:rsid w:val="007D3D4D"/>
    <w:rsid w:val="007E0993"/>
    <w:rsid w:val="007E4909"/>
    <w:rsid w:val="007E6DEF"/>
    <w:rsid w:val="00801014"/>
    <w:rsid w:val="008029FC"/>
    <w:rsid w:val="00804B48"/>
    <w:rsid w:val="00814172"/>
    <w:rsid w:val="0081530C"/>
    <w:rsid w:val="00817097"/>
    <w:rsid w:val="008208DD"/>
    <w:rsid w:val="00834D9E"/>
    <w:rsid w:val="008356C9"/>
    <w:rsid w:val="0083592D"/>
    <w:rsid w:val="008411E9"/>
    <w:rsid w:val="0084280B"/>
    <w:rsid w:val="00844C78"/>
    <w:rsid w:val="00850C18"/>
    <w:rsid w:val="00851057"/>
    <w:rsid w:val="008550DA"/>
    <w:rsid w:val="00862150"/>
    <w:rsid w:val="0086325E"/>
    <w:rsid w:val="008664D3"/>
    <w:rsid w:val="00866844"/>
    <w:rsid w:val="00866EEB"/>
    <w:rsid w:val="008700AF"/>
    <w:rsid w:val="00870646"/>
    <w:rsid w:val="00870B39"/>
    <w:rsid w:val="00874B3F"/>
    <w:rsid w:val="008753A0"/>
    <w:rsid w:val="008760C9"/>
    <w:rsid w:val="00877B0C"/>
    <w:rsid w:val="00880049"/>
    <w:rsid w:val="008858F9"/>
    <w:rsid w:val="00885AF2"/>
    <w:rsid w:val="00891AFF"/>
    <w:rsid w:val="00891CBA"/>
    <w:rsid w:val="00892821"/>
    <w:rsid w:val="00892AD8"/>
    <w:rsid w:val="00893AC8"/>
    <w:rsid w:val="00896A05"/>
    <w:rsid w:val="008A1481"/>
    <w:rsid w:val="008A372A"/>
    <w:rsid w:val="008A4175"/>
    <w:rsid w:val="008A4C4D"/>
    <w:rsid w:val="008A6276"/>
    <w:rsid w:val="008B0B5D"/>
    <w:rsid w:val="008B6215"/>
    <w:rsid w:val="008B687F"/>
    <w:rsid w:val="008B6E0E"/>
    <w:rsid w:val="008B7275"/>
    <w:rsid w:val="008C286F"/>
    <w:rsid w:val="008C2FA5"/>
    <w:rsid w:val="008C556F"/>
    <w:rsid w:val="008C58E3"/>
    <w:rsid w:val="008C6DE7"/>
    <w:rsid w:val="008D188F"/>
    <w:rsid w:val="008D2645"/>
    <w:rsid w:val="008D4E9F"/>
    <w:rsid w:val="008D6978"/>
    <w:rsid w:val="008D73F6"/>
    <w:rsid w:val="008D7AEC"/>
    <w:rsid w:val="008E0A1E"/>
    <w:rsid w:val="008E71FA"/>
    <w:rsid w:val="008F1B32"/>
    <w:rsid w:val="008F4F5A"/>
    <w:rsid w:val="008F516A"/>
    <w:rsid w:val="008F5C7D"/>
    <w:rsid w:val="00902967"/>
    <w:rsid w:val="00914527"/>
    <w:rsid w:val="009172C5"/>
    <w:rsid w:val="0092050A"/>
    <w:rsid w:val="009213E3"/>
    <w:rsid w:val="00922F73"/>
    <w:rsid w:val="00922FD1"/>
    <w:rsid w:val="009278BD"/>
    <w:rsid w:val="0094196E"/>
    <w:rsid w:val="00942856"/>
    <w:rsid w:val="00944CD2"/>
    <w:rsid w:val="0095009F"/>
    <w:rsid w:val="00952833"/>
    <w:rsid w:val="009578F3"/>
    <w:rsid w:val="009641C6"/>
    <w:rsid w:val="00966DCA"/>
    <w:rsid w:val="009670B9"/>
    <w:rsid w:val="0096723D"/>
    <w:rsid w:val="00970D5E"/>
    <w:rsid w:val="00975305"/>
    <w:rsid w:val="00976CC5"/>
    <w:rsid w:val="00980498"/>
    <w:rsid w:val="00984499"/>
    <w:rsid w:val="00985C80"/>
    <w:rsid w:val="00985D0B"/>
    <w:rsid w:val="0098683F"/>
    <w:rsid w:val="009874F8"/>
    <w:rsid w:val="0098792F"/>
    <w:rsid w:val="00992EA1"/>
    <w:rsid w:val="009A06F0"/>
    <w:rsid w:val="009A3BE8"/>
    <w:rsid w:val="009A60E7"/>
    <w:rsid w:val="009B6121"/>
    <w:rsid w:val="009C133A"/>
    <w:rsid w:val="009C2FE1"/>
    <w:rsid w:val="009C4F18"/>
    <w:rsid w:val="009D2E5B"/>
    <w:rsid w:val="009D430A"/>
    <w:rsid w:val="009D6340"/>
    <w:rsid w:val="009D71D4"/>
    <w:rsid w:val="009E4193"/>
    <w:rsid w:val="009E471E"/>
    <w:rsid w:val="009E576B"/>
    <w:rsid w:val="009F0C80"/>
    <w:rsid w:val="009F0ECF"/>
    <w:rsid w:val="009F2465"/>
    <w:rsid w:val="009F462C"/>
    <w:rsid w:val="00A012EB"/>
    <w:rsid w:val="00A121DE"/>
    <w:rsid w:val="00A17544"/>
    <w:rsid w:val="00A175DD"/>
    <w:rsid w:val="00A23FDA"/>
    <w:rsid w:val="00A3493C"/>
    <w:rsid w:val="00A371C1"/>
    <w:rsid w:val="00A376DC"/>
    <w:rsid w:val="00A37E68"/>
    <w:rsid w:val="00A41189"/>
    <w:rsid w:val="00A43991"/>
    <w:rsid w:val="00A43B1B"/>
    <w:rsid w:val="00A4486D"/>
    <w:rsid w:val="00A477F5"/>
    <w:rsid w:val="00A47D36"/>
    <w:rsid w:val="00A53213"/>
    <w:rsid w:val="00A54675"/>
    <w:rsid w:val="00A55548"/>
    <w:rsid w:val="00A637E4"/>
    <w:rsid w:val="00A6604B"/>
    <w:rsid w:val="00A74F98"/>
    <w:rsid w:val="00A81506"/>
    <w:rsid w:val="00A83E0E"/>
    <w:rsid w:val="00A84DA6"/>
    <w:rsid w:val="00A87363"/>
    <w:rsid w:val="00A91E05"/>
    <w:rsid w:val="00A926AC"/>
    <w:rsid w:val="00A93807"/>
    <w:rsid w:val="00A93847"/>
    <w:rsid w:val="00A96399"/>
    <w:rsid w:val="00AA5858"/>
    <w:rsid w:val="00AB3170"/>
    <w:rsid w:val="00AB7444"/>
    <w:rsid w:val="00AC3C6F"/>
    <w:rsid w:val="00AC5035"/>
    <w:rsid w:val="00AC5CC9"/>
    <w:rsid w:val="00AD2507"/>
    <w:rsid w:val="00AD5567"/>
    <w:rsid w:val="00AD7B58"/>
    <w:rsid w:val="00AE146E"/>
    <w:rsid w:val="00AE253E"/>
    <w:rsid w:val="00AF2CA9"/>
    <w:rsid w:val="00AF5672"/>
    <w:rsid w:val="00AF5BE6"/>
    <w:rsid w:val="00B02031"/>
    <w:rsid w:val="00B027A9"/>
    <w:rsid w:val="00B02A16"/>
    <w:rsid w:val="00B03E8D"/>
    <w:rsid w:val="00B17168"/>
    <w:rsid w:val="00B175BE"/>
    <w:rsid w:val="00B212BB"/>
    <w:rsid w:val="00B22128"/>
    <w:rsid w:val="00B23FE0"/>
    <w:rsid w:val="00B27BCD"/>
    <w:rsid w:val="00B30874"/>
    <w:rsid w:val="00B33B46"/>
    <w:rsid w:val="00B33E46"/>
    <w:rsid w:val="00B4235F"/>
    <w:rsid w:val="00B4718A"/>
    <w:rsid w:val="00B64492"/>
    <w:rsid w:val="00B75B0B"/>
    <w:rsid w:val="00B7740F"/>
    <w:rsid w:val="00B805A4"/>
    <w:rsid w:val="00B83928"/>
    <w:rsid w:val="00B85FD9"/>
    <w:rsid w:val="00B931D8"/>
    <w:rsid w:val="00B935DB"/>
    <w:rsid w:val="00B93A1F"/>
    <w:rsid w:val="00B97197"/>
    <w:rsid w:val="00B97B57"/>
    <w:rsid w:val="00BA1FD1"/>
    <w:rsid w:val="00BA22A0"/>
    <w:rsid w:val="00BA2790"/>
    <w:rsid w:val="00BA78B4"/>
    <w:rsid w:val="00BB1419"/>
    <w:rsid w:val="00BB572C"/>
    <w:rsid w:val="00BB732E"/>
    <w:rsid w:val="00BD28F3"/>
    <w:rsid w:val="00BD3EEF"/>
    <w:rsid w:val="00BD7E56"/>
    <w:rsid w:val="00BE1909"/>
    <w:rsid w:val="00BE1AA3"/>
    <w:rsid w:val="00BE4E7D"/>
    <w:rsid w:val="00BE7074"/>
    <w:rsid w:val="00BF03BF"/>
    <w:rsid w:val="00BF50E2"/>
    <w:rsid w:val="00BF6FDD"/>
    <w:rsid w:val="00C148DC"/>
    <w:rsid w:val="00C3330E"/>
    <w:rsid w:val="00C355D0"/>
    <w:rsid w:val="00C4646C"/>
    <w:rsid w:val="00C51EA6"/>
    <w:rsid w:val="00C52CF7"/>
    <w:rsid w:val="00C5757B"/>
    <w:rsid w:val="00C63A30"/>
    <w:rsid w:val="00C64CB9"/>
    <w:rsid w:val="00C759AA"/>
    <w:rsid w:val="00C86525"/>
    <w:rsid w:val="00C95C04"/>
    <w:rsid w:val="00C95C11"/>
    <w:rsid w:val="00C97AB4"/>
    <w:rsid w:val="00CA2F77"/>
    <w:rsid w:val="00CB2AA1"/>
    <w:rsid w:val="00CB494E"/>
    <w:rsid w:val="00CC3AA5"/>
    <w:rsid w:val="00CC5701"/>
    <w:rsid w:val="00CC7E02"/>
    <w:rsid w:val="00CD0F2C"/>
    <w:rsid w:val="00CE0935"/>
    <w:rsid w:val="00CE10DF"/>
    <w:rsid w:val="00CE360B"/>
    <w:rsid w:val="00CE42D7"/>
    <w:rsid w:val="00CE6051"/>
    <w:rsid w:val="00CF1032"/>
    <w:rsid w:val="00CF16AB"/>
    <w:rsid w:val="00CF197D"/>
    <w:rsid w:val="00CF4FC3"/>
    <w:rsid w:val="00D01027"/>
    <w:rsid w:val="00D05C07"/>
    <w:rsid w:val="00D12B90"/>
    <w:rsid w:val="00D12FE7"/>
    <w:rsid w:val="00D1306A"/>
    <w:rsid w:val="00D1502E"/>
    <w:rsid w:val="00D209AD"/>
    <w:rsid w:val="00D20FAC"/>
    <w:rsid w:val="00D21A92"/>
    <w:rsid w:val="00D35CFC"/>
    <w:rsid w:val="00D410A9"/>
    <w:rsid w:val="00D41192"/>
    <w:rsid w:val="00D43AA0"/>
    <w:rsid w:val="00D43B41"/>
    <w:rsid w:val="00D440E0"/>
    <w:rsid w:val="00D46036"/>
    <w:rsid w:val="00D4687B"/>
    <w:rsid w:val="00D545DD"/>
    <w:rsid w:val="00D54802"/>
    <w:rsid w:val="00D562DA"/>
    <w:rsid w:val="00D57010"/>
    <w:rsid w:val="00D611E9"/>
    <w:rsid w:val="00D61C86"/>
    <w:rsid w:val="00D72030"/>
    <w:rsid w:val="00D7223C"/>
    <w:rsid w:val="00D722D0"/>
    <w:rsid w:val="00D729DD"/>
    <w:rsid w:val="00D72A73"/>
    <w:rsid w:val="00D7487A"/>
    <w:rsid w:val="00D75502"/>
    <w:rsid w:val="00D801F0"/>
    <w:rsid w:val="00D82E48"/>
    <w:rsid w:val="00D9140A"/>
    <w:rsid w:val="00DA0368"/>
    <w:rsid w:val="00DA158A"/>
    <w:rsid w:val="00DA3966"/>
    <w:rsid w:val="00DA3A7D"/>
    <w:rsid w:val="00DA3AB7"/>
    <w:rsid w:val="00DA53CB"/>
    <w:rsid w:val="00DB2B18"/>
    <w:rsid w:val="00DB61FE"/>
    <w:rsid w:val="00DB6316"/>
    <w:rsid w:val="00DC0092"/>
    <w:rsid w:val="00DC0B7A"/>
    <w:rsid w:val="00DC18D4"/>
    <w:rsid w:val="00DC56F9"/>
    <w:rsid w:val="00DD31D8"/>
    <w:rsid w:val="00DD4801"/>
    <w:rsid w:val="00DD50B2"/>
    <w:rsid w:val="00DE0B95"/>
    <w:rsid w:val="00DE50B9"/>
    <w:rsid w:val="00DE59A6"/>
    <w:rsid w:val="00E00D99"/>
    <w:rsid w:val="00E036A1"/>
    <w:rsid w:val="00E044BF"/>
    <w:rsid w:val="00E13D3F"/>
    <w:rsid w:val="00E1552E"/>
    <w:rsid w:val="00E16DA6"/>
    <w:rsid w:val="00E26213"/>
    <w:rsid w:val="00E267A4"/>
    <w:rsid w:val="00E32262"/>
    <w:rsid w:val="00E3331E"/>
    <w:rsid w:val="00E333B3"/>
    <w:rsid w:val="00E35456"/>
    <w:rsid w:val="00E36921"/>
    <w:rsid w:val="00E36A67"/>
    <w:rsid w:val="00E37DB0"/>
    <w:rsid w:val="00E41254"/>
    <w:rsid w:val="00E46287"/>
    <w:rsid w:val="00E53519"/>
    <w:rsid w:val="00E57B8E"/>
    <w:rsid w:val="00E62739"/>
    <w:rsid w:val="00E64222"/>
    <w:rsid w:val="00E66C44"/>
    <w:rsid w:val="00E71F0F"/>
    <w:rsid w:val="00E75D60"/>
    <w:rsid w:val="00E823C4"/>
    <w:rsid w:val="00E90941"/>
    <w:rsid w:val="00E9190C"/>
    <w:rsid w:val="00E93486"/>
    <w:rsid w:val="00E93B89"/>
    <w:rsid w:val="00E95568"/>
    <w:rsid w:val="00EA1614"/>
    <w:rsid w:val="00EA1AA8"/>
    <w:rsid w:val="00EA758B"/>
    <w:rsid w:val="00EB175C"/>
    <w:rsid w:val="00EB1C64"/>
    <w:rsid w:val="00EB5884"/>
    <w:rsid w:val="00EC3A58"/>
    <w:rsid w:val="00EC3DB2"/>
    <w:rsid w:val="00EC3DD5"/>
    <w:rsid w:val="00EC4161"/>
    <w:rsid w:val="00EC56C3"/>
    <w:rsid w:val="00ED25F7"/>
    <w:rsid w:val="00ED391D"/>
    <w:rsid w:val="00ED5CA9"/>
    <w:rsid w:val="00EE0862"/>
    <w:rsid w:val="00EE2050"/>
    <w:rsid w:val="00EE38D2"/>
    <w:rsid w:val="00EE401D"/>
    <w:rsid w:val="00EE5FE4"/>
    <w:rsid w:val="00EF0519"/>
    <w:rsid w:val="00EF1583"/>
    <w:rsid w:val="00EF4EB6"/>
    <w:rsid w:val="00EF5D17"/>
    <w:rsid w:val="00F011C9"/>
    <w:rsid w:val="00F04066"/>
    <w:rsid w:val="00F14852"/>
    <w:rsid w:val="00F20E97"/>
    <w:rsid w:val="00F3079C"/>
    <w:rsid w:val="00F316D5"/>
    <w:rsid w:val="00F32B90"/>
    <w:rsid w:val="00F33720"/>
    <w:rsid w:val="00F40599"/>
    <w:rsid w:val="00F520A3"/>
    <w:rsid w:val="00F532BF"/>
    <w:rsid w:val="00F53953"/>
    <w:rsid w:val="00F55B00"/>
    <w:rsid w:val="00F7473E"/>
    <w:rsid w:val="00F75AEE"/>
    <w:rsid w:val="00F85BD8"/>
    <w:rsid w:val="00F86085"/>
    <w:rsid w:val="00F86438"/>
    <w:rsid w:val="00F95605"/>
    <w:rsid w:val="00F95703"/>
    <w:rsid w:val="00FA433B"/>
    <w:rsid w:val="00FC20EF"/>
    <w:rsid w:val="00FC2325"/>
    <w:rsid w:val="00FC58FF"/>
    <w:rsid w:val="00FD5A88"/>
    <w:rsid w:val="00FE13DC"/>
    <w:rsid w:val="00FF25D8"/>
    <w:rsid w:val="00FF2DFA"/>
    <w:rsid w:val="00FF5D0D"/>
    <w:rsid w:val="00FF69D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BE48C"/>
  <w15:docId w15:val="{37D9F42E-7C92-4C36-B81C-0F9DA70B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E371C"/>
  </w:style>
  <w:style w:type="paragraph" w:styleId="Titre1">
    <w:name w:val="heading 1"/>
    <w:basedOn w:val="Normal"/>
    <w:next w:val="Normal"/>
    <w:link w:val="Titre1Car"/>
    <w:qFormat/>
    <w:rsid w:val="000A4E58"/>
    <w:pPr>
      <w:keepNext/>
      <w:widowControl w:val="0"/>
      <w:tabs>
        <w:tab w:val="left" w:pos="7432"/>
      </w:tabs>
      <w:autoSpaceDE w:val="0"/>
      <w:autoSpaceDN w:val="0"/>
      <w:adjustRightInd w:val="0"/>
      <w:spacing w:after="0" w:line="240" w:lineRule="auto"/>
      <w:ind w:left="5760"/>
      <w:jc w:val="both"/>
      <w:outlineLvl w:val="0"/>
    </w:pPr>
    <w:rPr>
      <w:rFonts w:ascii="Times New Roman" w:eastAsia="Times New Roman" w:hAnsi="Times New Roman" w:cs="Times New Roman"/>
      <w:b/>
      <w:bCs/>
      <w:sz w:val="24"/>
      <w:szCs w:val="24"/>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4E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4EBD"/>
    <w:rPr>
      <w:rFonts w:ascii="Tahoma" w:hAnsi="Tahoma" w:cs="Tahoma"/>
      <w:sz w:val="16"/>
      <w:szCs w:val="16"/>
    </w:rPr>
  </w:style>
  <w:style w:type="character" w:customStyle="1" w:styleId="Titre1Car">
    <w:name w:val="Titre 1 Car"/>
    <w:basedOn w:val="Policepardfaut"/>
    <w:link w:val="Titre1"/>
    <w:rsid w:val="000A4E58"/>
    <w:rPr>
      <w:rFonts w:ascii="Times New Roman" w:eastAsia="Times New Roman" w:hAnsi="Times New Roman" w:cs="Times New Roman"/>
      <w:b/>
      <w:bCs/>
      <w:sz w:val="24"/>
      <w:szCs w:val="24"/>
      <w:lang w:val="en-US" w:eastAsia="fr-FR"/>
    </w:rPr>
  </w:style>
  <w:style w:type="paragraph" w:styleId="Sansinterligne">
    <w:name w:val="No Spacing"/>
    <w:link w:val="SansinterligneCar"/>
    <w:uiPriority w:val="1"/>
    <w:qFormat/>
    <w:rsid w:val="000A4E58"/>
    <w:pPr>
      <w:spacing w:after="0" w:line="240" w:lineRule="auto"/>
    </w:pPr>
  </w:style>
  <w:style w:type="character" w:customStyle="1" w:styleId="SansinterligneCar">
    <w:name w:val="Sans interligne Car"/>
    <w:basedOn w:val="Policepardfaut"/>
    <w:link w:val="Sansinterligne"/>
    <w:uiPriority w:val="1"/>
    <w:rsid w:val="000A4E58"/>
  </w:style>
  <w:style w:type="character" w:styleId="Lienhypertexte">
    <w:name w:val="Hyperlink"/>
    <w:basedOn w:val="Policepardfaut"/>
    <w:unhideWhenUsed/>
    <w:rsid w:val="000A4E58"/>
    <w:rPr>
      <w:color w:val="0000FF" w:themeColor="hyperlink"/>
      <w:u w:val="single"/>
    </w:rPr>
  </w:style>
  <w:style w:type="paragraph" w:styleId="En-tte">
    <w:name w:val="header"/>
    <w:basedOn w:val="Normal"/>
    <w:link w:val="En-tteCar"/>
    <w:uiPriority w:val="99"/>
    <w:unhideWhenUsed/>
    <w:rsid w:val="00734118"/>
    <w:pPr>
      <w:tabs>
        <w:tab w:val="center" w:pos="4536"/>
        <w:tab w:val="right" w:pos="9072"/>
      </w:tabs>
      <w:spacing w:after="0" w:line="240" w:lineRule="auto"/>
    </w:pPr>
  </w:style>
  <w:style w:type="character" w:customStyle="1" w:styleId="En-tteCar">
    <w:name w:val="En-tête Car"/>
    <w:basedOn w:val="Policepardfaut"/>
    <w:link w:val="En-tte"/>
    <w:uiPriority w:val="99"/>
    <w:rsid w:val="00734118"/>
  </w:style>
  <w:style w:type="paragraph" w:styleId="Pieddepage">
    <w:name w:val="footer"/>
    <w:basedOn w:val="Normal"/>
    <w:link w:val="PieddepageCar"/>
    <w:uiPriority w:val="99"/>
    <w:unhideWhenUsed/>
    <w:rsid w:val="007341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4118"/>
  </w:style>
  <w:style w:type="paragraph" w:styleId="Paragraphedeliste">
    <w:name w:val="List Paragraph"/>
    <w:aliases w:val="EGSLP bullet style,List Paragraph (numbered (a)),Lapis Bulleted List,Numbered Paragraph,Bullets,Liste Article,References,Tableau Adere,Premier,List Bullet Mary,Body,List Paragraph,Medium Grid 1 - Accent 21,Paragraphe  revu"/>
    <w:basedOn w:val="Normal"/>
    <w:link w:val="ParagraphedelisteCar"/>
    <w:uiPriority w:val="34"/>
    <w:qFormat/>
    <w:rsid w:val="00CB2AA1"/>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A926A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EB1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EGSLP bullet style Car,List Paragraph (numbered (a)) Car,Lapis Bulleted List Car,Numbered Paragraph Car,Bullets Car,Liste Article Car,References Car,Tableau Adere Car,Premier Car,List Bullet Mary Car,Body Car,List Paragraph Car"/>
    <w:link w:val="Paragraphedeliste"/>
    <w:uiPriority w:val="34"/>
    <w:rsid w:val="00B027A9"/>
    <w:rPr>
      <w:rFonts w:ascii="Times New Roman" w:eastAsia="Times New Roman" w:hAnsi="Times New Roman" w:cs="Times New Roman"/>
      <w:sz w:val="24"/>
      <w:szCs w:val="24"/>
      <w:lang w:eastAsia="fr-FR"/>
    </w:rPr>
  </w:style>
  <w:style w:type="paragraph" w:styleId="Commentaire">
    <w:name w:val="annotation text"/>
    <w:basedOn w:val="Normal"/>
    <w:link w:val="CommentaireCar"/>
    <w:unhideWhenUsed/>
    <w:rsid w:val="00062599"/>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062599"/>
    <w:rPr>
      <w:rFonts w:ascii="Times New Roman" w:eastAsia="Times New Roman" w:hAnsi="Times New Roman" w:cs="Times New Roman"/>
      <w:sz w:val="20"/>
      <w:szCs w:val="20"/>
      <w:lang w:eastAsia="fr-FR"/>
    </w:rPr>
  </w:style>
  <w:style w:type="table" w:styleId="Grilleclaire-Accent5">
    <w:name w:val="Light Grid Accent 5"/>
    <w:basedOn w:val="TableauNormal"/>
    <w:uiPriority w:val="62"/>
    <w:semiHidden/>
    <w:unhideWhenUsed/>
    <w:rsid w:val="003776D8"/>
    <w:pPr>
      <w:spacing w:after="0" w:line="240" w:lineRule="auto"/>
    </w:pPr>
    <w:rPr>
      <w:rFonts w:ascii="Cambria" w:eastAsia="Calibri" w:hAnsi="Cambria" w:cs="Times New Roman"/>
      <w:sz w:val="20"/>
      <w:szCs w:val="20"/>
      <w:lang w:eastAsia="fr-FR"/>
    </w:rPr>
    <w:tblPr>
      <w:tblStyleRowBandSize w:val="1"/>
      <w:tblStyleColBandSize w:val="1"/>
      <w:tblInd w:w="0" w:type="nil"/>
      <w:tblBorders>
        <w:top w:val="single" w:sz="8" w:space="0" w:color="A19574"/>
        <w:left w:val="single" w:sz="8" w:space="0" w:color="A19574"/>
        <w:bottom w:val="single" w:sz="8" w:space="0" w:color="A19574"/>
        <w:right w:val="single" w:sz="8" w:space="0" w:color="A19574"/>
        <w:insideH w:val="single" w:sz="8" w:space="0" w:color="A19574"/>
        <w:insideV w:val="single" w:sz="8" w:space="0" w:color="A19574"/>
      </w:tblBorders>
    </w:tblPr>
    <w:tblStylePr w:type="fir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single" w:sz="8" w:space="0" w:color="A19574"/>
          <w:left w:val="single" w:sz="8" w:space="0" w:color="A19574"/>
          <w:bottom w:val="single" w:sz="18" w:space="0" w:color="A19574"/>
          <w:right w:val="single" w:sz="8" w:space="0" w:color="A19574"/>
          <w:insideH w:val="nil"/>
          <w:insideV w:val="single" w:sz="8" w:space="0" w:color="A19574"/>
        </w:tcBorders>
      </w:tcPr>
    </w:tblStylePr>
    <w:tblStylePr w:type="la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double" w:sz="6" w:space="0" w:color="A19574"/>
          <w:left w:val="single" w:sz="8" w:space="0" w:color="A19574"/>
          <w:bottom w:val="single" w:sz="8" w:space="0" w:color="A19574"/>
          <w:right w:val="single" w:sz="8" w:space="0" w:color="A19574"/>
          <w:insideH w:val="nil"/>
          <w:insideV w:val="single" w:sz="8" w:space="0" w:color="A19574"/>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A19574"/>
          <w:left w:val="single" w:sz="8" w:space="0" w:color="A19574"/>
          <w:bottom w:val="single" w:sz="8" w:space="0" w:color="A19574"/>
          <w:right w:val="single" w:sz="8" w:space="0" w:color="A19574"/>
        </w:tcBorders>
      </w:tcPr>
    </w:tblStylePr>
    <w:tblStylePr w:type="band1Vert">
      <w:tblPr/>
      <w:tcPr>
        <w:tcBorders>
          <w:top w:val="single" w:sz="8" w:space="0" w:color="A19574"/>
          <w:left w:val="single" w:sz="8" w:space="0" w:color="A19574"/>
          <w:bottom w:val="single" w:sz="8" w:space="0" w:color="A19574"/>
          <w:right w:val="single" w:sz="8" w:space="0" w:color="A19574"/>
        </w:tcBorders>
        <w:shd w:val="clear" w:color="auto" w:fill="E7E4DC"/>
      </w:tcPr>
    </w:tblStylePr>
    <w:tblStylePr w:type="band1Horz">
      <w:tblPr/>
      <w:tcPr>
        <w:tcBorders>
          <w:top w:val="single" w:sz="8" w:space="0" w:color="A19574"/>
          <w:left w:val="single" w:sz="8" w:space="0" w:color="A19574"/>
          <w:bottom w:val="single" w:sz="8" w:space="0" w:color="A19574"/>
          <w:right w:val="single" w:sz="8" w:space="0" w:color="A19574"/>
          <w:insideV w:val="single" w:sz="8" w:space="0" w:color="A19574"/>
        </w:tcBorders>
        <w:shd w:val="clear" w:color="auto" w:fill="E7E4DC"/>
      </w:tcPr>
    </w:tblStylePr>
    <w:tblStylePr w:type="band2Horz">
      <w:tblPr/>
      <w:tcPr>
        <w:tcBorders>
          <w:top w:val="single" w:sz="8" w:space="0" w:color="A19574"/>
          <w:left w:val="single" w:sz="8" w:space="0" w:color="A19574"/>
          <w:bottom w:val="single" w:sz="8" w:space="0" w:color="A19574"/>
          <w:right w:val="single" w:sz="8" w:space="0" w:color="A19574"/>
          <w:insideV w:val="single" w:sz="8" w:space="0" w:color="A19574"/>
        </w:tcBorders>
      </w:tcPr>
    </w:tblStylePr>
  </w:style>
  <w:style w:type="paragraph" w:customStyle="1" w:styleId="yiv0053039442ydp7f69d685msolistparagraph">
    <w:name w:val="yiv0053039442ydp7f69d685msolistparagraph"/>
    <w:basedOn w:val="Normal"/>
    <w:rsid w:val="00EC56C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77">
      <w:bodyDiv w:val="1"/>
      <w:marLeft w:val="0"/>
      <w:marRight w:val="0"/>
      <w:marTop w:val="0"/>
      <w:marBottom w:val="0"/>
      <w:divBdr>
        <w:top w:val="none" w:sz="0" w:space="0" w:color="auto"/>
        <w:left w:val="none" w:sz="0" w:space="0" w:color="auto"/>
        <w:bottom w:val="none" w:sz="0" w:space="0" w:color="auto"/>
        <w:right w:val="none" w:sz="0" w:space="0" w:color="auto"/>
      </w:divBdr>
    </w:div>
    <w:div w:id="76100305">
      <w:bodyDiv w:val="1"/>
      <w:marLeft w:val="0"/>
      <w:marRight w:val="0"/>
      <w:marTop w:val="0"/>
      <w:marBottom w:val="0"/>
      <w:divBdr>
        <w:top w:val="none" w:sz="0" w:space="0" w:color="auto"/>
        <w:left w:val="none" w:sz="0" w:space="0" w:color="auto"/>
        <w:bottom w:val="none" w:sz="0" w:space="0" w:color="auto"/>
        <w:right w:val="none" w:sz="0" w:space="0" w:color="auto"/>
      </w:divBdr>
      <w:divsChild>
        <w:div w:id="1753576670">
          <w:marLeft w:val="720"/>
          <w:marRight w:val="0"/>
          <w:marTop w:val="0"/>
          <w:marBottom w:val="120"/>
          <w:divBdr>
            <w:top w:val="none" w:sz="0" w:space="0" w:color="auto"/>
            <w:left w:val="none" w:sz="0" w:space="0" w:color="auto"/>
            <w:bottom w:val="none" w:sz="0" w:space="0" w:color="auto"/>
            <w:right w:val="none" w:sz="0" w:space="0" w:color="auto"/>
          </w:divBdr>
        </w:div>
      </w:divsChild>
    </w:div>
    <w:div w:id="83042280">
      <w:bodyDiv w:val="1"/>
      <w:marLeft w:val="0"/>
      <w:marRight w:val="0"/>
      <w:marTop w:val="0"/>
      <w:marBottom w:val="0"/>
      <w:divBdr>
        <w:top w:val="none" w:sz="0" w:space="0" w:color="auto"/>
        <w:left w:val="none" w:sz="0" w:space="0" w:color="auto"/>
        <w:bottom w:val="none" w:sz="0" w:space="0" w:color="auto"/>
        <w:right w:val="none" w:sz="0" w:space="0" w:color="auto"/>
      </w:divBdr>
    </w:div>
    <w:div w:id="88161778">
      <w:bodyDiv w:val="1"/>
      <w:marLeft w:val="0"/>
      <w:marRight w:val="0"/>
      <w:marTop w:val="0"/>
      <w:marBottom w:val="0"/>
      <w:divBdr>
        <w:top w:val="none" w:sz="0" w:space="0" w:color="auto"/>
        <w:left w:val="none" w:sz="0" w:space="0" w:color="auto"/>
        <w:bottom w:val="none" w:sz="0" w:space="0" w:color="auto"/>
        <w:right w:val="none" w:sz="0" w:space="0" w:color="auto"/>
      </w:divBdr>
    </w:div>
    <w:div w:id="101847375">
      <w:bodyDiv w:val="1"/>
      <w:marLeft w:val="0"/>
      <w:marRight w:val="0"/>
      <w:marTop w:val="0"/>
      <w:marBottom w:val="0"/>
      <w:divBdr>
        <w:top w:val="none" w:sz="0" w:space="0" w:color="auto"/>
        <w:left w:val="none" w:sz="0" w:space="0" w:color="auto"/>
        <w:bottom w:val="none" w:sz="0" w:space="0" w:color="auto"/>
        <w:right w:val="none" w:sz="0" w:space="0" w:color="auto"/>
      </w:divBdr>
    </w:div>
    <w:div w:id="161706584">
      <w:bodyDiv w:val="1"/>
      <w:marLeft w:val="0"/>
      <w:marRight w:val="0"/>
      <w:marTop w:val="0"/>
      <w:marBottom w:val="0"/>
      <w:divBdr>
        <w:top w:val="none" w:sz="0" w:space="0" w:color="auto"/>
        <w:left w:val="none" w:sz="0" w:space="0" w:color="auto"/>
        <w:bottom w:val="none" w:sz="0" w:space="0" w:color="auto"/>
        <w:right w:val="none" w:sz="0" w:space="0" w:color="auto"/>
      </w:divBdr>
      <w:divsChild>
        <w:div w:id="2061518541">
          <w:marLeft w:val="547"/>
          <w:marRight w:val="0"/>
          <w:marTop w:val="0"/>
          <w:marBottom w:val="240"/>
          <w:divBdr>
            <w:top w:val="none" w:sz="0" w:space="0" w:color="auto"/>
            <w:left w:val="none" w:sz="0" w:space="0" w:color="auto"/>
            <w:bottom w:val="none" w:sz="0" w:space="0" w:color="auto"/>
            <w:right w:val="none" w:sz="0" w:space="0" w:color="auto"/>
          </w:divBdr>
        </w:div>
        <w:div w:id="1585529751">
          <w:marLeft w:val="547"/>
          <w:marRight w:val="0"/>
          <w:marTop w:val="0"/>
          <w:marBottom w:val="240"/>
          <w:divBdr>
            <w:top w:val="none" w:sz="0" w:space="0" w:color="auto"/>
            <w:left w:val="none" w:sz="0" w:space="0" w:color="auto"/>
            <w:bottom w:val="none" w:sz="0" w:space="0" w:color="auto"/>
            <w:right w:val="none" w:sz="0" w:space="0" w:color="auto"/>
          </w:divBdr>
        </w:div>
      </w:divsChild>
    </w:div>
    <w:div w:id="259921739">
      <w:bodyDiv w:val="1"/>
      <w:marLeft w:val="0"/>
      <w:marRight w:val="0"/>
      <w:marTop w:val="0"/>
      <w:marBottom w:val="0"/>
      <w:divBdr>
        <w:top w:val="none" w:sz="0" w:space="0" w:color="auto"/>
        <w:left w:val="none" w:sz="0" w:space="0" w:color="auto"/>
        <w:bottom w:val="none" w:sz="0" w:space="0" w:color="auto"/>
        <w:right w:val="none" w:sz="0" w:space="0" w:color="auto"/>
      </w:divBdr>
      <w:divsChild>
        <w:div w:id="1710914387">
          <w:marLeft w:val="547"/>
          <w:marRight w:val="0"/>
          <w:marTop w:val="0"/>
          <w:marBottom w:val="360"/>
          <w:divBdr>
            <w:top w:val="none" w:sz="0" w:space="0" w:color="auto"/>
            <w:left w:val="none" w:sz="0" w:space="0" w:color="auto"/>
            <w:bottom w:val="none" w:sz="0" w:space="0" w:color="auto"/>
            <w:right w:val="none" w:sz="0" w:space="0" w:color="auto"/>
          </w:divBdr>
        </w:div>
        <w:div w:id="118692763">
          <w:marLeft w:val="547"/>
          <w:marRight w:val="0"/>
          <w:marTop w:val="0"/>
          <w:marBottom w:val="360"/>
          <w:divBdr>
            <w:top w:val="none" w:sz="0" w:space="0" w:color="auto"/>
            <w:left w:val="none" w:sz="0" w:space="0" w:color="auto"/>
            <w:bottom w:val="none" w:sz="0" w:space="0" w:color="auto"/>
            <w:right w:val="none" w:sz="0" w:space="0" w:color="auto"/>
          </w:divBdr>
        </w:div>
        <w:div w:id="1150485111">
          <w:marLeft w:val="547"/>
          <w:marRight w:val="0"/>
          <w:marTop w:val="0"/>
          <w:marBottom w:val="360"/>
          <w:divBdr>
            <w:top w:val="none" w:sz="0" w:space="0" w:color="auto"/>
            <w:left w:val="none" w:sz="0" w:space="0" w:color="auto"/>
            <w:bottom w:val="none" w:sz="0" w:space="0" w:color="auto"/>
            <w:right w:val="none" w:sz="0" w:space="0" w:color="auto"/>
          </w:divBdr>
        </w:div>
      </w:divsChild>
    </w:div>
    <w:div w:id="354692727">
      <w:bodyDiv w:val="1"/>
      <w:marLeft w:val="0"/>
      <w:marRight w:val="0"/>
      <w:marTop w:val="0"/>
      <w:marBottom w:val="0"/>
      <w:divBdr>
        <w:top w:val="none" w:sz="0" w:space="0" w:color="auto"/>
        <w:left w:val="none" w:sz="0" w:space="0" w:color="auto"/>
        <w:bottom w:val="none" w:sz="0" w:space="0" w:color="auto"/>
        <w:right w:val="none" w:sz="0" w:space="0" w:color="auto"/>
      </w:divBdr>
    </w:div>
    <w:div w:id="365719399">
      <w:bodyDiv w:val="1"/>
      <w:marLeft w:val="0"/>
      <w:marRight w:val="0"/>
      <w:marTop w:val="0"/>
      <w:marBottom w:val="0"/>
      <w:divBdr>
        <w:top w:val="none" w:sz="0" w:space="0" w:color="auto"/>
        <w:left w:val="none" w:sz="0" w:space="0" w:color="auto"/>
        <w:bottom w:val="none" w:sz="0" w:space="0" w:color="auto"/>
        <w:right w:val="none" w:sz="0" w:space="0" w:color="auto"/>
      </w:divBdr>
    </w:div>
    <w:div w:id="368603675">
      <w:bodyDiv w:val="1"/>
      <w:marLeft w:val="0"/>
      <w:marRight w:val="0"/>
      <w:marTop w:val="0"/>
      <w:marBottom w:val="0"/>
      <w:divBdr>
        <w:top w:val="none" w:sz="0" w:space="0" w:color="auto"/>
        <w:left w:val="none" w:sz="0" w:space="0" w:color="auto"/>
        <w:bottom w:val="none" w:sz="0" w:space="0" w:color="auto"/>
        <w:right w:val="none" w:sz="0" w:space="0" w:color="auto"/>
      </w:divBdr>
    </w:div>
    <w:div w:id="372073115">
      <w:bodyDiv w:val="1"/>
      <w:marLeft w:val="0"/>
      <w:marRight w:val="0"/>
      <w:marTop w:val="0"/>
      <w:marBottom w:val="0"/>
      <w:divBdr>
        <w:top w:val="none" w:sz="0" w:space="0" w:color="auto"/>
        <w:left w:val="none" w:sz="0" w:space="0" w:color="auto"/>
        <w:bottom w:val="none" w:sz="0" w:space="0" w:color="auto"/>
        <w:right w:val="none" w:sz="0" w:space="0" w:color="auto"/>
      </w:divBdr>
    </w:div>
    <w:div w:id="409739978">
      <w:bodyDiv w:val="1"/>
      <w:marLeft w:val="0"/>
      <w:marRight w:val="0"/>
      <w:marTop w:val="0"/>
      <w:marBottom w:val="0"/>
      <w:divBdr>
        <w:top w:val="none" w:sz="0" w:space="0" w:color="auto"/>
        <w:left w:val="none" w:sz="0" w:space="0" w:color="auto"/>
        <w:bottom w:val="none" w:sz="0" w:space="0" w:color="auto"/>
        <w:right w:val="none" w:sz="0" w:space="0" w:color="auto"/>
      </w:divBdr>
    </w:div>
    <w:div w:id="435634372">
      <w:bodyDiv w:val="1"/>
      <w:marLeft w:val="0"/>
      <w:marRight w:val="0"/>
      <w:marTop w:val="0"/>
      <w:marBottom w:val="0"/>
      <w:divBdr>
        <w:top w:val="none" w:sz="0" w:space="0" w:color="auto"/>
        <w:left w:val="none" w:sz="0" w:space="0" w:color="auto"/>
        <w:bottom w:val="none" w:sz="0" w:space="0" w:color="auto"/>
        <w:right w:val="none" w:sz="0" w:space="0" w:color="auto"/>
      </w:divBdr>
      <w:divsChild>
        <w:div w:id="1480540406">
          <w:marLeft w:val="547"/>
          <w:marRight w:val="0"/>
          <w:marTop w:val="0"/>
          <w:marBottom w:val="360"/>
          <w:divBdr>
            <w:top w:val="none" w:sz="0" w:space="0" w:color="auto"/>
            <w:left w:val="none" w:sz="0" w:space="0" w:color="auto"/>
            <w:bottom w:val="none" w:sz="0" w:space="0" w:color="auto"/>
            <w:right w:val="none" w:sz="0" w:space="0" w:color="auto"/>
          </w:divBdr>
        </w:div>
        <w:div w:id="399906508">
          <w:marLeft w:val="547"/>
          <w:marRight w:val="0"/>
          <w:marTop w:val="0"/>
          <w:marBottom w:val="360"/>
          <w:divBdr>
            <w:top w:val="none" w:sz="0" w:space="0" w:color="auto"/>
            <w:left w:val="none" w:sz="0" w:space="0" w:color="auto"/>
            <w:bottom w:val="none" w:sz="0" w:space="0" w:color="auto"/>
            <w:right w:val="none" w:sz="0" w:space="0" w:color="auto"/>
          </w:divBdr>
        </w:div>
      </w:divsChild>
    </w:div>
    <w:div w:id="460736252">
      <w:bodyDiv w:val="1"/>
      <w:marLeft w:val="0"/>
      <w:marRight w:val="0"/>
      <w:marTop w:val="0"/>
      <w:marBottom w:val="0"/>
      <w:divBdr>
        <w:top w:val="none" w:sz="0" w:space="0" w:color="auto"/>
        <w:left w:val="none" w:sz="0" w:space="0" w:color="auto"/>
        <w:bottom w:val="none" w:sz="0" w:space="0" w:color="auto"/>
        <w:right w:val="none" w:sz="0" w:space="0" w:color="auto"/>
      </w:divBdr>
      <w:divsChild>
        <w:div w:id="271326454">
          <w:marLeft w:val="547"/>
          <w:marRight w:val="0"/>
          <w:marTop w:val="0"/>
          <w:marBottom w:val="240"/>
          <w:divBdr>
            <w:top w:val="none" w:sz="0" w:space="0" w:color="auto"/>
            <w:left w:val="none" w:sz="0" w:space="0" w:color="auto"/>
            <w:bottom w:val="none" w:sz="0" w:space="0" w:color="auto"/>
            <w:right w:val="none" w:sz="0" w:space="0" w:color="auto"/>
          </w:divBdr>
        </w:div>
        <w:div w:id="1430352287">
          <w:marLeft w:val="547"/>
          <w:marRight w:val="0"/>
          <w:marTop w:val="0"/>
          <w:marBottom w:val="240"/>
          <w:divBdr>
            <w:top w:val="none" w:sz="0" w:space="0" w:color="auto"/>
            <w:left w:val="none" w:sz="0" w:space="0" w:color="auto"/>
            <w:bottom w:val="none" w:sz="0" w:space="0" w:color="auto"/>
            <w:right w:val="none" w:sz="0" w:space="0" w:color="auto"/>
          </w:divBdr>
        </w:div>
        <w:div w:id="1740664690">
          <w:marLeft w:val="547"/>
          <w:marRight w:val="0"/>
          <w:marTop w:val="0"/>
          <w:marBottom w:val="0"/>
          <w:divBdr>
            <w:top w:val="none" w:sz="0" w:space="0" w:color="auto"/>
            <w:left w:val="none" w:sz="0" w:space="0" w:color="auto"/>
            <w:bottom w:val="none" w:sz="0" w:space="0" w:color="auto"/>
            <w:right w:val="none" w:sz="0" w:space="0" w:color="auto"/>
          </w:divBdr>
        </w:div>
      </w:divsChild>
    </w:div>
    <w:div w:id="487012828">
      <w:bodyDiv w:val="1"/>
      <w:marLeft w:val="0"/>
      <w:marRight w:val="0"/>
      <w:marTop w:val="0"/>
      <w:marBottom w:val="0"/>
      <w:divBdr>
        <w:top w:val="none" w:sz="0" w:space="0" w:color="auto"/>
        <w:left w:val="none" w:sz="0" w:space="0" w:color="auto"/>
        <w:bottom w:val="none" w:sz="0" w:space="0" w:color="auto"/>
        <w:right w:val="none" w:sz="0" w:space="0" w:color="auto"/>
      </w:divBdr>
    </w:div>
    <w:div w:id="534775183">
      <w:bodyDiv w:val="1"/>
      <w:marLeft w:val="0"/>
      <w:marRight w:val="0"/>
      <w:marTop w:val="0"/>
      <w:marBottom w:val="0"/>
      <w:divBdr>
        <w:top w:val="none" w:sz="0" w:space="0" w:color="auto"/>
        <w:left w:val="none" w:sz="0" w:space="0" w:color="auto"/>
        <w:bottom w:val="none" w:sz="0" w:space="0" w:color="auto"/>
        <w:right w:val="none" w:sz="0" w:space="0" w:color="auto"/>
      </w:divBdr>
    </w:div>
    <w:div w:id="633830999">
      <w:bodyDiv w:val="1"/>
      <w:marLeft w:val="0"/>
      <w:marRight w:val="0"/>
      <w:marTop w:val="0"/>
      <w:marBottom w:val="0"/>
      <w:divBdr>
        <w:top w:val="none" w:sz="0" w:space="0" w:color="auto"/>
        <w:left w:val="none" w:sz="0" w:space="0" w:color="auto"/>
        <w:bottom w:val="none" w:sz="0" w:space="0" w:color="auto"/>
        <w:right w:val="none" w:sz="0" w:space="0" w:color="auto"/>
      </w:divBdr>
    </w:div>
    <w:div w:id="675765117">
      <w:bodyDiv w:val="1"/>
      <w:marLeft w:val="0"/>
      <w:marRight w:val="0"/>
      <w:marTop w:val="0"/>
      <w:marBottom w:val="0"/>
      <w:divBdr>
        <w:top w:val="none" w:sz="0" w:space="0" w:color="auto"/>
        <w:left w:val="none" w:sz="0" w:space="0" w:color="auto"/>
        <w:bottom w:val="none" w:sz="0" w:space="0" w:color="auto"/>
        <w:right w:val="none" w:sz="0" w:space="0" w:color="auto"/>
      </w:divBdr>
    </w:div>
    <w:div w:id="735394305">
      <w:bodyDiv w:val="1"/>
      <w:marLeft w:val="0"/>
      <w:marRight w:val="0"/>
      <w:marTop w:val="0"/>
      <w:marBottom w:val="0"/>
      <w:divBdr>
        <w:top w:val="none" w:sz="0" w:space="0" w:color="auto"/>
        <w:left w:val="none" w:sz="0" w:space="0" w:color="auto"/>
        <w:bottom w:val="none" w:sz="0" w:space="0" w:color="auto"/>
        <w:right w:val="none" w:sz="0" w:space="0" w:color="auto"/>
      </w:divBdr>
    </w:div>
    <w:div w:id="755831462">
      <w:bodyDiv w:val="1"/>
      <w:marLeft w:val="0"/>
      <w:marRight w:val="0"/>
      <w:marTop w:val="0"/>
      <w:marBottom w:val="0"/>
      <w:divBdr>
        <w:top w:val="none" w:sz="0" w:space="0" w:color="auto"/>
        <w:left w:val="none" w:sz="0" w:space="0" w:color="auto"/>
        <w:bottom w:val="none" w:sz="0" w:space="0" w:color="auto"/>
        <w:right w:val="none" w:sz="0" w:space="0" w:color="auto"/>
      </w:divBdr>
    </w:div>
    <w:div w:id="788937316">
      <w:bodyDiv w:val="1"/>
      <w:marLeft w:val="0"/>
      <w:marRight w:val="0"/>
      <w:marTop w:val="0"/>
      <w:marBottom w:val="0"/>
      <w:divBdr>
        <w:top w:val="none" w:sz="0" w:space="0" w:color="auto"/>
        <w:left w:val="none" w:sz="0" w:space="0" w:color="auto"/>
        <w:bottom w:val="none" w:sz="0" w:space="0" w:color="auto"/>
        <w:right w:val="none" w:sz="0" w:space="0" w:color="auto"/>
      </w:divBdr>
    </w:div>
    <w:div w:id="850992681">
      <w:bodyDiv w:val="1"/>
      <w:marLeft w:val="0"/>
      <w:marRight w:val="0"/>
      <w:marTop w:val="0"/>
      <w:marBottom w:val="0"/>
      <w:divBdr>
        <w:top w:val="none" w:sz="0" w:space="0" w:color="auto"/>
        <w:left w:val="none" w:sz="0" w:space="0" w:color="auto"/>
        <w:bottom w:val="none" w:sz="0" w:space="0" w:color="auto"/>
        <w:right w:val="none" w:sz="0" w:space="0" w:color="auto"/>
      </w:divBdr>
    </w:div>
    <w:div w:id="872811278">
      <w:bodyDiv w:val="1"/>
      <w:marLeft w:val="0"/>
      <w:marRight w:val="0"/>
      <w:marTop w:val="0"/>
      <w:marBottom w:val="0"/>
      <w:divBdr>
        <w:top w:val="none" w:sz="0" w:space="0" w:color="auto"/>
        <w:left w:val="none" w:sz="0" w:space="0" w:color="auto"/>
        <w:bottom w:val="none" w:sz="0" w:space="0" w:color="auto"/>
        <w:right w:val="none" w:sz="0" w:space="0" w:color="auto"/>
      </w:divBdr>
    </w:div>
    <w:div w:id="888034463">
      <w:bodyDiv w:val="1"/>
      <w:marLeft w:val="0"/>
      <w:marRight w:val="0"/>
      <w:marTop w:val="0"/>
      <w:marBottom w:val="0"/>
      <w:divBdr>
        <w:top w:val="none" w:sz="0" w:space="0" w:color="auto"/>
        <w:left w:val="none" w:sz="0" w:space="0" w:color="auto"/>
        <w:bottom w:val="none" w:sz="0" w:space="0" w:color="auto"/>
        <w:right w:val="none" w:sz="0" w:space="0" w:color="auto"/>
      </w:divBdr>
    </w:div>
    <w:div w:id="888304056">
      <w:bodyDiv w:val="1"/>
      <w:marLeft w:val="0"/>
      <w:marRight w:val="0"/>
      <w:marTop w:val="0"/>
      <w:marBottom w:val="0"/>
      <w:divBdr>
        <w:top w:val="none" w:sz="0" w:space="0" w:color="auto"/>
        <w:left w:val="none" w:sz="0" w:space="0" w:color="auto"/>
        <w:bottom w:val="none" w:sz="0" w:space="0" w:color="auto"/>
        <w:right w:val="none" w:sz="0" w:space="0" w:color="auto"/>
      </w:divBdr>
    </w:div>
    <w:div w:id="942999843">
      <w:bodyDiv w:val="1"/>
      <w:marLeft w:val="0"/>
      <w:marRight w:val="0"/>
      <w:marTop w:val="0"/>
      <w:marBottom w:val="0"/>
      <w:divBdr>
        <w:top w:val="none" w:sz="0" w:space="0" w:color="auto"/>
        <w:left w:val="none" w:sz="0" w:space="0" w:color="auto"/>
        <w:bottom w:val="none" w:sz="0" w:space="0" w:color="auto"/>
        <w:right w:val="none" w:sz="0" w:space="0" w:color="auto"/>
      </w:divBdr>
    </w:div>
    <w:div w:id="977955116">
      <w:bodyDiv w:val="1"/>
      <w:marLeft w:val="0"/>
      <w:marRight w:val="0"/>
      <w:marTop w:val="0"/>
      <w:marBottom w:val="0"/>
      <w:divBdr>
        <w:top w:val="none" w:sz="0" w:space="0" w:color="auto"/>
        <w:left w:val="none" w:sz="0" w:space="0" w:color="auto"/>
        <w:bottom w:val="none" w:sz="0" w:space="0" w:color="auto"/>
        <w:right w:val="none" w:sz="0" w:space="0" w:color="auto"/>
      </w:divBdr>
    </w:div>
    <w:div w:id="1065378133">
      <w:bodyDiv w:val="1"/>
      <w:marLeft w:val="0"/>
      <w:marRight w:val="0"/>
      <w:marTop w:val="0"/>
      <w:marBottom w:val="0"/>
      <w:divBdr>
        <w:top w:val="none" w:sz="0" w:space="0" w:color="auto"/>
        <w:left w:val="none" w:sz="0" w:space="0" w:color="auto"/>
        <w:bottom w:val="none" w:sz="0" w:space="0" w:color="auto"/>
        <w:right w:val="none" w:sz="0" w:space="0" w:color="auto"/>
      </w:divBdr>
    </w:div>
    <w:div w:id="1066103050">
      <w:bodyDiv w:val="1"/>
      <w:marLeft w:val="0"/>
      <w:marRight w:val="0"/>
      <w:marTop w:val="0"/>
      <w:marBottom w:val="0"/>
      <w:divBdr>
        <w:top w:val="none" w:sz="0" w:space="0" w:color="auto"/>
        <w:left w:val="none" w:sz="0" w:space="0" w:color="auto"/>
        <w:bottom w:val="none" w:sz="0" w:space="0" w:color="auto"/>
        <w:right w:val="none" w:sz="0" w:space="0" w:color="auto"/>
      </w:divBdr>
      <w:divsChild>
        <w:div w:id="332611524">
          <w:marLeft w:val="547"/>
          <w:marRight w:val="0"/>
          <w:marTop w:val="0"/>
          <w:marBottom w:val="360"/>
          <w:divBdr>
            <w:top w:val="none" w:sz="0" w:space="0" w:color="auto"/>
            <w:left w:val="none" w:sz="0" w:space="0" w:color="auto"/>
            <w:bottom w:val="none" w:sz="0" w:space="0" w:color="auto"/>
            <w:right w:val="none" w:sz="0" w:space="0" w:color="auto"/>
          </w:divBdr>
        </w:div>
        <w:div w:id="347492062">
          <w:marLeft w:val="547"/>
          <w:marRight w:val="0"/>
          <w:marTop w:val="0"/>
          <w:marBottom w:val="360"/>
          <w:divBdr>
            <w:top w:val="none" w:sz="0" w:space="0" w:color="auto"/>
            <w:left w:val="none" w:sz="0" w:space="0" w:color="auto"/>
            <w:bottom w:val="none" w:sz="0" w:space="0" w:color="auto"/>
            <w:right w:val="none" w:sz="0" w:space="0" w:color="auto"/>
          </w:divBdr>
        </w:div>
      </w:divsChild>
    </w:div>
    <w:div w:id="1084110288">
      <w:bodyDiv w:val="1"/>
      <w:marLeft w:val="0"/>
      <w:marRight w:val="0"/>
      <w:marTop w:val="0"/>
      <w:marBottom w:val="0"/>
      <w:divBdr>
        <w:top w:val="none" w:sz="0" w:space="0" w:color="auto"/>
        <w:left w:val="none" w:sz="0" w:space="0" w:color="auto"/>
        <w:bottom w:val="none" w:sz="0" w:space="0" w:color="auto"/>
        <w:right w:val="none" w:sz="0" w:space="0" w:color="auto"/>
      </w:divBdr>
    </w:div>
    <w:div w:id="1104881955">
      <w:bodyDiv w:val="1"/>
      <w:marLeft w:val="0"/>
      <w:marRight w:val="0"/>
      <w:marTop w:val="0"/>
      <w:marBottom w:val="0"/>
      <w:divBdr>
        <w:top w:val="none" w:sz="0" w:space="0" w:color="auto"/>
        <w:left w:val="none" w:sz="0" w:space="0" w:color="auto"/>
        <w:bottom w:val="none" w:sz="0" w:space="0" w:color="auto"/>
        <w:right w:val="none" w:sz="0" w:space="0" w:color="auto"/>
      </w:divBdr>
      <w:divsChild>
        <w:div w:id="365569179">
          <w:marLeft w:val="547"/>
          <w:marRight w:val="0"/>
          <w:marTop w:val="0"/>
          <w:marBottom w:val="360"/>
          <w:divBdr>
            <w:top w:val="none" w:sz="0" w:space="0" w:color="auto"/>
            <w:left w:val="none" w:sz="0" w:space="0" w:color="auto"/>
            <w:bottom w:val="none" w:sz="0" w:space="0" w:color="auto"/>
            <w:right w:val="none" w:sz="0" w:space="0" w:color="auto"/>
          </w:divBdr>
        </w:div>
        <w:div w:id="482234565">
          <w:marLeft w:val="547"/>
          <w:marRight w:val="0"/>
          <w:marTop w:val="0"/>
          <w:marBottom w:val="360"/>
          <w:divBdr>
            <w:top w:val="none" w:sz="0" w:space="0" w:color="auto"/>
            <w:left w:val="none" w:sz="0" w:space="0" w:color="auto"/>
            <w:bottom w:val="none" w:sz="0" w:space="0" w:color="auto"/>
            <w:right w:val="none" w:sz="0" w:space="0" w:color="auto"/>
          </w:divBdr>
        </w:div>
        <w:div w:id="1533228077">
          <w:marLeft w:val="547"/>
          <w:marRight w:val="0"/>
          <w:marTop w:val="0"/>
          <w:marBottom w:val="360"/>
          <w:divBdr>
            <w:top w:val="none" w:sz="0" w:space="0" w:color="auto"/>
            <w:left w:val="none" w:sz="0" w:space="0" w:color="auto"/>
            <w:bottom w:val="none" w:sz="0" w:space="0" w:color="auto"/>
            <w:right w:val="none" w:sz="0" w:space="0" w:color="auto"/>
          </w:divBdr>
        </w:div>
      </w:divsChild>
    </w:div>
    <w:div w:id="1107459555">
      <w:bodyDiv w:val="1"/>
      <w:marLeft w:val="0"/>
      <w:marRight w:val="0"/>
      <w:marTop w:val="0"/>
      <w:marBottom w:val="0"/>
      <w:divBdr>
        <w:top w:val="none" w:sz="0" w:space="0" w:color="auto"/>
        <w:left w:val="none" w:sz="0" w:space="0" w:color="auto"/>
        <w:bottom w:val="none" w:sz="0" w:space="0" w:color="auto"/>
        <w:right w:val="none" w:sz="0" w:space="0" w:color="auto"/>
      </w:divBdr>
    </w:div>
    <w:div w:id="1182624980">
      <w:bodyDiv w:val="1"/>
      <w:marLeft w:val="0"/>
      <w:marRight w:val="0"/>
      <w:marTop w:val="0"/>
      <w:marBottom w:val="0"/>
      <w:divBdr>
        <w:top w:val="none" w:sz="0" w:space="0" w:color="auto"/>
        <w:left w:val="none" w:sz="0" w:space="0" w:color="auto"/>
        <w:bottom w:val="none" w:sz="0" w:space="0" w:color="auto"/>
        <w:right w:val="none" w:sz="0" w:space="0" w:color="auto"/>
      </w:divBdr>
    </w:div>
    <w:div w:id="1216502962">
      <w:bodyDiv w:val="1"/>
      <w:marLeft w:val="0"/>
      <w:marRight w:val="0"/>
      <w:marTop w:val="0"/>
      <w:marBottom w:val="0"/>
      <w:divBdr>
        <w:top w:val="none" w:sz="0" w:space="0" w:color="auto"/>
        <w:left w:val="none" w:sz="0" w:space="0" w:color="auto"/>
        <w:bottom w:val="none" w:sz="0" w:space="0" w:color="auto"/>
        <w:right w:val="none" w:sz="0" w:space="0" w:color="auto"/>
      </w:divBdr>
    </w:div>
    <w:div w:id="1218317382">
      <w:bodyDiv w:val="1"/>
      <w:marLeft w:val="0"/>
      <w:marRight w:val="0"/>
      <w:marTop w:val="0"/>
      <w:marBottom w:val="0"/>
      <w:divBdr>
        <w:top w:val="none" w:sz="0" w:space="0" w:color="auto"/>
        <w:left w:val="none" w:sz="0" w:space="0" w:color="auto"/>
        <w:bottom w:val="none" w:sz="0" w:space="0" w:color="auto"/>
        <w:right w:val="none" w:sz="0" w:space="0" w:color="auto"/>
      </w:divBdr>
    </w:div>
    <w:div w:id="1230925874">
      <w:bodyDiv w:val="1"/>
      <w:marLeft w:val="0"/>
      <w:marRight w:val="0"/>
      <w:marTop w:val="0"/>
      <w:marBottom w:val="0"/>
      <w:divBdr>
        <w:top w:val="none" w:sz="0" w:space="0" w:color="auto"/>
        <w:left w:val="none" w:sz="0" w:space="0" w:color="auto"/>
        <w:bottom w:val="none" w:sz="0" w:space="0" w:color="auto"/>
        <w:right w:val="none" w:sz="0" w:space="0" w:color="auto"/>
      </w:divBdr>
    </w:div>
    <w:div w:id="1273628228">
      <w:bodyDiv w:val="1"/>
      <w:marLeft w:val="0"/>
      <w:marRight w:val="0"/>
      <w:marTop w:val="0"/>
      <w:marBottom w:val="0"/>
      <w:divBdr>
        <w:top w:val="none" w:sz="0" w:space="0" w:color="auto"/>
        <w:left w:val="none" w:sz="0" w:space="0" w:color="auto"/>
        <w:bottom w:val="none" w:sz="0" w:space="0" w:color="auto"/>
        <w:right w:val="none" w:sz="0" w:space="0" w:color="auto"/>
      </w:divBdr>
    </w:div>
    <w:div w:id="1277442922">
      <w:bodyDiv w:val="1"/>
      <w:marLeft w:val="0"/>
      <w:marRight w:val="0"/>
      <w:marTop w:val="0"/>
      <w:marBottom w:val="0"/>
      <w:divBdr>
        <w:top w:val="none" w:sz="0" w:space="0" w:color="auto"/>
        <w:left w:val="none" w:sz="0" w:space="0" w:color="auto"/>
        <w:bottom w:val="none" w:sz="0" w:space="0" w:color="auto"/>
        <w:right w:val="none" w:sz="0" w:space="0" w:color="auto"/>
      </w:divBdr>
      <w:divsChild>
        <w:div w:id="1912153569">
          <w:marLeft w:val="547"/>
          <w:marRight w:val="0"/>
          <w:marTop w:val="0"/>
          <w:marBottom w:val="360"/>
          <w:divBdr>
            <w:top w:val="none" w:sz="0" w:space="0" w:color="auto"/>
            <w:left w:val="none" w:sz="0" w:space="0" w:color="auto"/>
            <w:bottom w:val="none" w:sz="0" w:space="0" w:color="auto"/>
            <w:right w:val="none" w:sz="0" w:space="0" w:color="auto"/>
          </w:divBdr>
        </w:div>
        <w:div w:id="674454349">
          <w:marLeft w:val="547"/>
          <w:marRight w:val="0"/>
          <w:marTop w:val="0"/>
          <w:marBottom w:val="360"/>
          <w:divBdr>
            <w:top w:val="none" w:sz="0" w:space="0" w:color="auto"/>
            <w:left w:val="none" w:sz="0" w:space="0" w:color="auto"/>
            <w:bottom w:val="none" w:sz="0" w:space="0" w:color="auto"/>
            <w:right w:val="none" w:sz="0" w:space="0" w:color="auto"/>
          </w:divBdr>
        </w:div>
        <w:div w:id="1801416136">
          <w:marLeft w:val="547"/>
          <w:marRight w:val="0"/>
          <w:marTop w:val="0"/>
          <w:marBottom w:val="360"/>
          <w:divBdr>
            <w:top w:val="none" w:sz="0" w:space="0" w:color="auto"/>
            <w:left w:val="none" w:sz="0" w:space="0" w:color="auto"/>
            <w:bottom w:val="none" w:sz="0" w:space="0" w:color="auto"/>
            <w:right w:val="none" w:sz="0" w:space="0" w:color="auto"/>
          </w:divBdr>
        </w:div>
        <w:div w:id="1912932109">
          <w:marLeft w:val="547"/>
          <w:marRight w:val="0"/>
          <w:marTop w:val="0"/>
          <w:marBottom w:val="360"/>
          <w:divBdr>
            <w:top w:val="none" w:sz="0" w:space="0" w:color="auto"/>
            <w:left w:val="none" w:sz="0" w:space="0" w:color="auto"/>
            <w:bottom w:val="none" w:sz="0" w:space="0" w:color="auto"/>
            <w:right w:val="none" w:sz="0" w:space="0" w:color="auto"/>
          </w:divBdr>
        </w:div>
        <w:div w:id="340082291">
          <w:marLeft w:val="547"/>
          <w:marRight w:val="0"/>
          <w:marTop w:val="0"/>
          <w:marBottom w:val="0"/>
          <w:divBdr>
            <w:top w:val="none" w:sz="0" w:space="0" w:color="auto"/>
            <w:left w:val="none" w:sz="0" w:space="0" w:color="auto"/>
            <w:bottom w:val="none" w:sz="0" w:space="0" w:color="auto"/>
            <w:right w:val="none" w:sz="0" w:space="0" w:color="auto"/>
          </w:divBdr>
        </w:div>
      </w:divsChild>
    </w:div>
    <w:div w:id="1407460612">
      <w:bodyDiv w:val="1"/>
      <w:marLeft w:val="0"/>
      <w:marRight w:val="0"/>
      <w:marTop w:val="0"/>
      <w:marBottom w:val="0"/>
      <w:divBdr>
        <w:top w:val="none" w:sz="0" w:space="0" w:color="auto"/>
        <w:left w:val="none" w:sz="0" w:space="0" w:color="auto"/>
        <w:bottom w:val="none" w:sz="0" w:space="0" w:color="auto"/>
        <w:right w:val="none" w:sz="0" w:space="0" w:color="auto"/>
      </w:divBdr>
    </w:div>
    <w:div w:id="1431313132">
      <w:bodyDiv w:val="1"/>
      <w:marLeft w:val="0"/>
      <w:marRight w:val="0"/>
      <w:marTop w:val="0"/>
      <w:marBottom w:val="0"/>
      <w:divBdr>
        <w:top w:val="none" w:sz="0" w:space="0" w:color="auto"/>
        <w:left w:val="none" w:sz="0" w:space="0" w:color="auto"/>
        <w:bottom w:val="none" w:sz="0" w:space="0" w:color="auto"/>
        <w:right w:val="none" w:sz="0" w:space="0" w:color="auto"/>
      </w:divBdr>
    </w:div>
    <w:div w:id="1503274343">
      <w:bodyDiv w:val="1"/>
      <w:marLeft w:val="0"/>
      <w:marRight w:val="0"/>
      <w:marTop w:val="0"/>
      <w:marBottom w:val="0"/>
      <w:divBdr>
        <w:top w:val="none" w:sz="0" w:space="0" w:color="auto"/>
        <w:left w:val="none" w:sz="0" w:space="0" w:color="auto"/>
        <w:bottom w:val="none" w:sz="0" w:space="0" w:color="auto"/>
        <w:right w:val="none" w:sz="0" w:space="0" w:color="auto"/>
      </w:divBdr>
    </w:div>
    <w:div w:id="1513836146">
      <w:bodyDiv w:val="1"/>
      <w:marLeft w:val="0"/>
      <w:marRight w:val="0"/>
      <w:marTop w:val="0"/>
      <w:marBottom w:val="0"/>
      <w:divBdr>
        <w:top w:val="none" w:sz="0" w:space="0" w:color="auto"/>
        <w:left w:val="none" w:sz="0" w:space="0" w:color="auto"/>
        <w:bottom w:val="none" w:sz="0" w:space="0" w:color="auto"/>
        <w:right w:val="none" w:sz="0" w:space="0" w:color="auto"/>
      </w:divBdr>
      <w:divsChild>
        <w:div w:id="548341793">
          <w:marLeft w:val="1267"/>
          <w:marRight w:val="0"/>
          <w:marTop w:val="0"/>
          <w:marBottom w:val="120"/>
          <w:divBdr>
            <w:top w:val="none" w:sz="0" w:space="0" w:color="auto"/>
            <w:left w:val="none" w:sz="0" w:space="0" w:color="auto"/>
            <w:bottom w:val="none" w:sz="0" w:space="0" w:color="auto"/>
            <w:right w:val="none" w:sz="0" w:space="0" w:color="auto"/>
          </w:divBdr>
        </w:div>
        <w:div w:id="680740476">
          <w:marLeft w:val="1267"/>
          <w:marRight w:val="0"/>
          <w:marTop w:val="0"/>
          <w:marBottom w:val="120"/>
          <w:divBdr>
            <w:top w:val="none" w:sz="0" w:space="0" w:color="auto"/>
            <w:left w:val="none" w:sz="0" w:space="0" w:color="auto"/>
            <w:bottom w:val="none" w:sz="0" w:space="0" w:color="auto"/>
            <w:right w:val="none" w:sz="0" w:space="0" w:color="auto"/>
          </w:divBdr>
        </w:div>
        <w:div w:id="1298997753">
          <w:marLeft w:val="1267"/>
          <w:marRight w:val="0"/>
          <w:marTop w:val="0"/>
          <w:marBottom w:val="120"/>
          <w:divBdr>
            <w:top w:val="none" w:sz="0" w:space="0" w:color="auto"/>
            <w:left w:val="none" w:sz="0" w:space="0" w:color="auto"/>
            <w:bottom w:val="none" w:sz="0" w:space="0" w:color="auto"/>
            <w:right w:val="none" w:sz="0" w:space="0" w:color="auto"/>
          </w:divBdr>
        </w:div>
        <w:div w:id="302319605">
          <w:marLeft w:val="1267"/>
          <w:marRight w:val="0"/>
          <w:marTop w:val="0"/>
          <w:marBottom w:val="120"/>
          <w:divBdr>
            <w:top w:val="none" w:sz="0" w:space="0" w:color="auto"/>
            <w:left w:val="none" w:sz="0" w:space="0" w:color="auto"/>
            <w:bottom w:val="none" w:sz="0" w:space="0" w:color="auto"/>
            <w:right w:val="none" w:sz="0" w:space="0" w:color="auto"/>
          </w:divBdr>
        </w:div>
        <w:div w:id="1159612398">
          <w:marLeft w:val="1267"/>
          <w:marRight w:val="0"/>
          <w:marTop w:val="0"/>
          <w:marBottom w:val="120"/>
          <w:divBdr>
            <w:top w:val="none" w:sz="0" w:space="0" w:color="auto"/>
            <w:left w:val="none" w:sz="0" w:space="0" w:color="auto"/>
            <w:bottom w:val="none" w:sz="0" w:space="0" w:color="auto"/>
            <w:right w:val="none" w:sz="0" w:space="0" w:color="auto"/>
          </w:divBdr>
        </w:div>
        <w:div w:id="1771117758">
          <w:marLeft w:val="1267"/>
          <w:marRight w:val="0"/>
          <w:marTop w:val="0"/>
          <w:marBottom w:val="120"/>
          <w:divBdr>
            <w:top w:val="none" w:sz="0" w:space="0" w:color="auto"/>
            <w:left w:val="none" w:sz="0" w:space="0" w:color="auto"/>
            <w:bottom w:val="none" w:sz="0" w:space="0" w:color="auto"/>
            <w:right w:val="none" w:sz="0" w:space="0" w:color="auto"/>
          </w:divBdr>
        </w:div>
        <w:div w:id="206770333">
          <w:marLeft w:val="1267"/>
          <w:marRight w:val="0"/>
          <w:marTop w:val="0"/>
          <w:marBottom w:val="120"/>
          <w:divBdr>
            <w:top w:val="none" w:sz="0" w:space="0" w:color="auto"/>
            <w:left w:val="none" w:sz="0" w:space="0" w:color="auto"/>
            <w:bottom w:val="none" w:sz="0" w:space="0" w:color="auto"/>
            <w:right w:val="none" w:sz="0" w:space="0" w:color="auto"/>
          </w:divBdr>
        </w:div>
        <w:div w:id="920912254">
          <w:marLeft w:val="1267"/>
          <w:marRight w:val="0"/>
          <w:marTop w:val="0"/>
          <w:marBottom w:val="120"/>
          <w:divBdr>
            <w:top w:val="none" w:sz="0" w:space="0" w:color="auto"/>
            <w:left w:val="none" w:sz="0" w:space="0" w:color="auto"/>
            <w:bottom w:val="none" w:sz="0" w:space="0" w:color="auto"/>
            <w:right w:val="none" w:sz="0" w:space="0" w:color="auto"/>
          </w:divBdr>
        </w:div>
        <w:div w:id="2023505050">
          <w:marLeft w:val="1267"/>
          <w:marRight w:val="0"/>
          <w:marTop w:val="0"/>
          <w:marBottom w:val="120"/>
          <w:divBdr>
            <w:top w:val="none" w:sz="0" w:space="0" w:color="auto"/>
            <w:left w:val="none" w:sz="0" w:space="0" w:color="auto"/>
            <w:bottom w:val="none" w:sz="0" w:space="0" w:color="auto"/>
            <w:right w:val="none" w:sz="0" w:space="0" w:color="auto"/>
          </w:divBdr>
        </w:div>
        <w:div w:id="1303466392">
          <w:marLeft w:val="1267"/>
          <w:marRight w:val="0"/>
          <w:marTop w:val="0"/>
          <w:marBottom w:val="0"/>
          <w:divBdr>
            <w:top w:val="none" w:sz="0" w:space="0" w:color="auto"/>
            <w:left w:val="none" w:sz="0" w:space="0" w:color="auto"/>
            <w:bottom w:val="none" w:sz="0" w:space="0" w:color="auto"/>
            <w:right w:val="none" w:sz="0" w:space="0" w:color="auto"/>
          </w:divBdr>
        </w:div>
      </w:divsChild>
    </w:div>
    <w:div w:id="1573276437">
      <w:bodyDiv w:val="1"/>
      <w:marLeft w:val="0"/>
      <w:marRight w:val="0"/>
      <w:marTop w:val="0"/>
      <w:marBottom w:val="0"/>
      <w:divBdr>
        <w:top w:val="none" w:sz="0" w:space="0" w:color="auto"/>
        <w:left w:val="none" w:sz="0" w:space="0" w:color="auto"/>
        <w:bottom w:val="none" w:sz="0" w:space="0" w:color="auto"/>
        <w:right w:val="none" w:sz="0" w:space="0" w:color="auto"/>
      </w:divBdr>
      <w:divsChild>
        <w:div w:id="184369847">
          <w:marLeft w:val="547"/>
          <w:marRight w:val="0"/>
          <w:marTop w:val="0"/>
          <w:marBottom w:val="480"/>
          <w:divBdr>
            <w:top w:val="none" w:sz="0" w:space="0" w:color="auto"/>
            <w:left w:val="none" w:sz="0" w:space="0" w:color="auto"/>
            <w:bottom w:val="none" w:sz="0" w:space="0" w:color="auto"/>
            <w:right w:val="none" w:sz="0" w:space="0" w:color="auto"/>
          </w:divBdr>
        </w:div>
        <w:div w:id="1676762731">
          <w:marLeft w:val="547"/>
          <w:marRight w:val="0"/>
          <w:marTop w:val="0"/>
          <w:marBottom w:val="360"/>
          <w:divBdr>
            <w:top w:val="none" w:sz="0" w:space="0" w:color="auto"/>
            <w:left w:val="none" w:sz="0" w:space="0" w:color="auto"/>
            <w:bottom w:val="none" w:sz="0" w:space="0" w:color="auto"/>
            <w:right w:val="none" w:sz="0" w:space="0" w:color="auto"/>
          </w:divBdr>
        </w:div>
      </w:divsChild>
    </w:div>
    <w:div w:id="1576470764">
      <w:bodyDiv w:val="1"/>
      <w:marLeft w:val="0"/>
      <w:marRight w:val="0"/>
      <w:marTop w:val="0"/>
      <w:marBottom w:val="0"/>
      <w:divBdr>
        <w:top w:val="none" w:sz="0" w:space="0" w:color="auto"/>
        <w:left w:val="none" w:sz="0" w:space="0" w:color="auto"/>
        <w:bottom w:val="none" w:sz="0" w:space="0" w:color="auto"/>
        <w:right w:val="none" w:sz="0" w:space="0" w:color="auto"/>
      </w:divBdr>
      <w:divsChild>
        <w:div w:id="509217232">
          <w:marLeft w:val="547"/>
          <w:marRight w:val="0"/>
          <w:marTop w:val="0"/>
          <w:marBottom w:val="200"/>
          <w:divBdr>
            <w:top w:val="none" w:sz="0" w:space="0" w:color="auto"/>
            <w:left w:val="none" w:sz="0" w:space="0" w:color="auto"/>
            <w:bottom w:val="none" w:sz="0" w:space="0" w:color="auto"/>
            <w:right w:val="none" w:sz="0" w:space="0" w:color="auto"/>
          </w:divBdr>
        </w:div>
        <w:div w:id="589047628">
          <w:marLeft w:val="547"/>
          <w:marRight w:val="0"/>
          <w:marTop w:val="0"/>
          <w:marBottom w:val="200"/>
          <w:divBdr>
            <w:top w:val="none" w:sz="0" w:space="0" w:color="auto"/>
            <w:left w:val="none" w:sz="0" w:space="0" w:color="auto"/>
            <w:bottom w:val="none" w:sz="0" w:space="0" w:color="auto"/>
            <w:right w:val="none" w:sz="0" w:space="0" w:color="auto"/>
          </w:divBdr>
        </w:div>
        <w:div w:id="2098861712">
          <w:marLeft w:val="547"/>
          <w:marRight w:val="0"/>
          <w:marTop w:val="0"/>
          <w:marBottom w:val="200"/>
          <w:divBdr>
            <w:top w:val="none" w:sz="0" w:space="0" w:color="auto"/>
            <w:left w:val="none" w:sz="0" w:space="0" w:color="auto"/>
            <w:bottom w:val="none" w:sz="0" w:space="0" w:color="auto"/>
            <w:right w:val="none" w:sz="0" w:space="0" w:color="auto"/>
          </w:divBdr>
        </w:div>
        <w:div w:id="1108936627">
          <w:marLeft w:val="547"/>
          <w:marRight w:val="0"/>
          <w:marTop w:val="0"/>
          <w:marBottom w:val="200"/>
          <w:divBdr>
            <w:top w:val="none" w:sz="0" w:space="0" w:color="auto"/>
            <w:left w:val="none" w:sz="0" w:space="0" w:color="auto"/>
            <w:bottom w:val="none" w:sz="0" w:space="0" w:color="auto"/>
            <w:right w:val="none" w:sz="0" w:space="0" w:color="auto"/>
          </w:divBdr>
        </w:div>
        <w:div w:id="807363158">
          <w:marLeft w:val="547"/>
          <w:marRight w:val="0"/>
          <w:marTop w:val="0"/>
          <w:marBottom w:val="200"/>
          <w:divBdr>
            <w:top w:val="none" w:sz="0" w:space="0" w:color="auto"/>
            <w:left w:val="none" w:sz="0" w:space="0" w:color="auto"/>
            <w:bottom w:val="none" w:sz="0" w:space="0" w:color="auto"/>
            <w:right w:val="none" w:sz="0" w:space="0" w:color="auto"/>
          </w:divBdr>
        </w:div>
        <w:div w:id="1151213594">
          <w:marLeft w:val="547"/>
          <w:marRight w:val="0"/>
          <w:marTop w:val="0"/>
          <w:marBottom w:val="200"/>
          <w:divBdr>
            <w:top w:val="none" w:sz="0" w:space="0" w:color="auto"/>
            <w:left w:val="none" w:sz="0" w:space="0" w:color="auto"/>
            <w:bottom w:val="none" w:sz="0" w:space="0" w:color="auto"/>
            <w:right w:val="none" w:sz="0" w:space="0" w:color="auto"/>
          </w:divBdr>
        </w:div>
        <w:div w:id="1813208492">
          <w:marLeft w:val="547"/>
          <w:marRight w:val="0"/>
          <w:marTop w:val="0"/>
          <w:marBottom w:val="200"/>
          <w:divBdr>
            <w:top w:val="none" w:sz="0" w:space="0" w:color="auto"/>
            <w:left w:val="none" w:sz="0" w:space="0" w:color="auto"/>
            <w:bottom w:val="none" w:sz="0" w:space="0" w:color="auto"/>
            <w:right w:val="none" w:sz="0" w:space="0" w:color="auto"/>
          </w:divBdr>
        </w:div>
        <w:div w:id="906113861">
          <w:marLeft w:val="547"/>
          <w:marRight w:val="0"/>
          <w:marTop w:val="0"/>
          <w:marBottom w:val="200"/>
          <w:divBdr>
            <w:top w:val="none" w:sz="0" w:space="0" w:color="auto"/>
            <w:left w:val="none" w:sz="0" w:space="0" w:color="auto"/>
            <w:bottom w:val="none" w:sz="0" w:space="0" w:color="auto"/>
            <w:right w:val="none" w:sz="0" w:space="0" w:color="auto"/>
          </w:divBdr>
        </w:div>
        <w:div w:id="907113626">
          <w:marLeft w:val="547"/>
          <w:marRight w:val="0"/>
          <w:marTop w:val="0"/>
          <w:marBottom w:val="120"/>
          <w:divBdr>
            <w:top w:val="none" w:sz="0" w:space="0" w:color="auto"/>
            <w:left w:val="none" w:sz="0" w:space="0" w:color="auto"/>
            <w:bottom w:val="none" w:sz="0" w:space="0" w:color="auto"/>
            <w:right w:val="none" w:sz="0" w:space="0" w:color="auto"/>
          </w:divBdr>
        </w:div>
        <w:div w:id="700784284">
          <w:marLeft w:val="547"/>
          <w:marRight w:val="0"/>
          <w:marTop w:val="0"/>
          <w:marBottom w:val="120"/>
          <w:divBdr>
            <w:top w:val="none" w:sz="0" w:space="0" w:color="auto"/>
            <w:left w:val="none" w:sz="0" w:space="0" w:color="auto"/>
            <w:bottom w:val="none" w:sz="0" w:space="0" w:color="auto"/>
            <w:right w:val="none" w:sz="0" w:space="0" w:color="auto"/>
          </w:divBdr>
        </w:div>
      </w:divsChild>
    </w:div>
    <w:div w:id="1587299250">
      <w:bodyDiv w:val="1"/>
      <w:marLeft w:val="0"/>
      <w:marRight w:val="0"/>
      <w:marTop w:val="0"/>
      <w:marBottom w:val="0"/>
      <w:divBdr>
        <w:top w:val="none" w:sz="0" w:space="0" w:color="auto"/>
        <w:left w:val="none" w:sz="0" w:space="0" w:color="auto"/>
        <w:bottom w:val="none" w:sz="0" w:space="0" w:color="auto"/>
        <w:right w:val="none" w:sz="0" w:space="0" w:color="auto"/>
      </w:divBdr>
      <w:divsChild>
        <w:div w:id="2137522692">
          <w:marLeft w:val="720"/>
          <w:marRight w:val="0"/>
          <w:marTop w:val="0"/>
          <w:marBottom w:val="120"/>
          <w:divBdr>
            <w:top w:val="none" w:sz="0" w:space="0" w:color="auto"/>
            <w:left w:val="none" w:sz="0" w:space="0" w:color="auto"/>
            <w:bottom w:val="none" w:sz="0" w:space="0" w:color="auto"/>
            <w:right w:val="none" w:sz="0" w:space="0" w:color="auto"/>
          </w:divBdr>
        </w:div>
      </w:divsChild>
    </w:div>
    <w:div w:id="1628899836">
      <w:bodyDiv w:val="1"/>
      <w:marLeft w:val="0"/>
      <w:marRight w:val="0"/>
      <w:marTop w:val="0"/>
      <w:marBottom w:val="0"/>
      <w:divBdr>
        <w:top w:val="none" w:sz="0" w:space="0" w:color="auto"/>
        <w:left w:val="none" w:sz="0" w:space="0" w:color="auto"/>
        <w:bottom w:val="none" w:sz="0" w:space="0" w:color="auto"/>
        <w:right w:val="none" w:sz="0" w:space="0" w:color="auto"/>
      </w:divBdr>
    </w:div>
    <w:div w:id="1638757970">
      <w:bodyDiv w:val="1"/>
      <w:marLeft w:val="0"/>
      <w:marRight w:val="0"/>
      <w:marTop w:val="0"/>
      <w:marBottom w:val="0"/>
      <w:divBdr>
        <w:top w:val="none" w:sz="0" w:space="0" w:color="auto"/>
        <w:left w:val="none" w:sz="0" w:space="0" w:color="auto"/>
        <w:bottom w:val="none" w:sz="0" w:space="0" w:color="auto"/>
        <w:right w:val="none" w:sz="0" w:space="0" w:color="auto"/>
      </w:divBdr>
      <w:divsChild>
        <w:div w:id="1467894126">
          <w:marLeft w:val="547"/>
          <w:marRight w:val="0"/>
          <w:marTop w:val="0"/>
          <w:marBottom w:val="360"/>
          <w:divBdr>
            <w:top w:val="none" w:sz="0" w:space="0" w:color="auto"/>
            <w:left w:val="none" w:sz="0" w:space="0" w:color="auto"/>
            <w:bottom w:val="none" w:sz="0" w:space="0" w:color="auto"/>
            <w:right w:val="none" w:sz="0" w:space="0" w:color="auto"/>
          </w:divBdr>
        </w:div>
        <w:div w:id="1391658170">
          <w:marLeft w:val="547"/>
          <w:marRight w:val="0"/>
          <w:marTop w:val="0"/>
          <w:marBottom w:val="360"/>
          <w:divBdr>
            <w:top w:val="none" w:sz="0" w:space="0" w:color="auto"/>
            <w:left w:val="none" w:sz="0" w:space="0" w:color="auto"/>
            <w:bottom w:val="none" w:sz="0" w:space="0" w:color="auto"/>
            <w:right w:val="none" w:sz="0" w:space="0" w:color="auto"/>
          </w:divBdr>
        </w:div>
        <w:div w:id="917709609">
          <w:marLeft w:val="547"/>
          <w:marRight w:val="0"/>
          <w:marTop w:val="0"/>
          <w:marBottom w:val="240"/>
          <w:divBdr>
            <w:top w:val="none" w:sz="0" w:space="0" w:color="auto"/>
            <w:left w:val="none" w:sz="0" w:space="0" w:color="auto"/>
            <w:bottom w:val="none" w:sz="0" w:space="0" w:color="auto"/>
            <w:right w:val="none" w:sz="0" w:space="0" w:color="auto"/>
          </w:divBdr>
        </w:div>
      </w:divsChild>
    </w:div>
    <w:div w:id="1644849037">
      <w:bodyDiv w:val="1"/>
      <w:marLeft w:val="0"/>
      <w:marRight w:val="0"/>
      <w:marTop w:val="0"/>
      <w:marBottom w:val="0"/>
      <w:divBdr>
        <w:top w:val="none" w:sz="0" w:space="0" w:color="auto"/>
        <w:left w:val="none" w:sz="0" w:space="0" w:color="auto"/>
        <w:bottom w:val="none" w:sz="0" w:space="0" w:color="auto"/>
        <w:right w:val="none" w:sz="0" w:space="0" w:color="auto"/>
      </w:divBdr>
      <w:divsChild>
        <w:div w:id="1458648296">
          <w:marLeft w:val="720"/>
          <w:marRight w:val="0"/>
          <w:marTop w:val="0"/>
          <w:marBottom w:val="0"/>
          <w:divBdr>
            <w:top w:val="none" w:sz="0" w:space="0" w:color="auto"/>
            <w:left w:val="none" w:sz="0" w:space="0" w:color="auto"/>
            <w:bottom w:val="none" w:sz="0" w:space="0" w:color="auto"/>
            <w:right w:val="none" w:sz="0" w:space="0" w:color="auto"/>
          </w:divBdr>
        </w:div>
        <w:div w:id="1563758484">
          <w:marLeft w:val="720"/>
          <w:marRight w:val="0"/>
          <w:marTop w:val="0"/>
          <w:marBottom w:val="0"/>
          <w:divBdr>
            <w:top w:val="none" w:sz="0" w:space="0" w:color="auto"/>
            <w:left w:val="none" w:sz="0" w:space="0" w:color="auto"/>
            <w:bottom w:val="none" w:sz="0" w:space="0" w:color="auto"/>
            <w:right w:val="none" w:sz="0" w:space="0" w:color="auto"/>
          </w:divBdr>
        </w:div>
        <w:div w:id="823275317">
          <w:marLeft w:val="720"/>
          <w:marRight w:val="0"/>
          <w:marTop w:val="0"/>
          <w:marBottom w:val="0"/>
          <w:divBdr>
            <w:top w:val="none" w:sz="0" w:space="0" w:color="auto"/>
            <w:left w:val="none" w:sz="0" w:space="0" w:color="auto"/>
            <w:bottom w:val="none" w:sz="0" w:space="0" w:color="auto"/>
            <w:right w:val="none" w:sz="0" w:space="0" w:color="auto"/>
          </w:divBdr>
        </w:div>
        <w:div w:id="376052602">
          <w:marLeft w:val="720"/>
          <w:marRight w:val="0"/>
          <w:marTop w:val="0"/>
          <w:marBottom w:val="0"/>
          <w:divBdr>
            <w:top w:val="none" w:sz="0" w:space="0" w:color="auto"/>
            <w:left w:val="none" w:sz="0" w:space="0" w:color="auto"/>
            <w:bottom w:val="none" w:sz="0" w:space="0" w:color="auto"/>
            <w:right w:val="none" w:sz="0" w:space="0" w:color="auto"/>
          </w:divBdr>
        </w:div>
        <w:div w:id="802187918">
          <w:marLeft w:val="720"/>
          <w:marRight w:val="0"/>
          <w:marTop w:val="0"/>
          <w:marBottom w:val="0"/>
          <w:divBdr>
            <w:top w:val="none" w:sz="0" w:space="0" w:color="auto"/>
            <w:left w:val="none" w:sz="0" w:space="0" w:color="auto"/>
            <w:bottom w:val="none" w:sz="0" w:space="0" w:color="auto"/>
            <w:right w:val="none" w:sz="0" w:space="0" w:color="auto"/>
          </w:divBdr>
        </w:div>
        <w:div w:id="1939873798">
          <w:marLeft w:val="720"/>
          <w:marRight w:val="0"/>
          <w:marTop w:val="0"/>
          <w:marBottom w:val="0"/>
          <w:divBdr>
            <w:top w:val="none" w:sz="0" w:space="0" w:color="auto"/>
            <w:left w:val="none" w:sz="0" w:space="0" w:color="auto"/>
            <w:bottom w:val="none" w:sz="0" w:space="0" w:color="auto"/>
            <w:right w:val="none" w:sz="0" w:space="0" w:color="auto"/>
          </w:divBdr>
        </w:div>
      </w:divsChild>
    </w:div>
    <w:div w:id="1715739900">
      <w:bodyDiv w:val="1"/>
      <w:marLeft w:val="0"/>
      <w:marRight w:val="0"/>
      <w:marTop w:val="0"/>
      <w:marBottom w:val="0"/>
      <w:divBdr>
        <w:top w:val="none" w:sz="0" w:space="0" w:color="auto"/>
        <w:left w:val="none" w:sz="0" w:space="0" w:color="auto"/>
        <w:bottom w:val="none" w:sz="0" w:space="0" w:color="auto"/>
        <w:right w:val="none" w:sz="0" w:space="0" w:color="auto"/>
      </w:divBdr>
    </w:div>
    <w:div w:id="1751074323">
      <w:bodyDiv w:val="1"/>
      <w:marLeft w:val="0"/>
      <w:marRight w:val="0"/>
      <w:marTop w:val="0"/>
      <w:marBottom w:val="0"/>
      <w:divBdr>
        <w:top w:val="none" w:sz="0" w:space="0" w:color="auto"/>
        <w:left w:val="none" w:sz="0" w:space="0" w:color="auto"/>
        <w:bottom w:val="none" w:sz="0" w:space="0" w:color="auto"/>
        <w:right w:val="none" w:sz="0" w:space="0" w:color="auto"/>
      </w:divBdr>
      <w:divsChild>
        <w:div w:id="685324528">
          <w:marLeft w:val="547"/>
          <w:marRight w:val="0"/>
          <w:marTop w:val="0"/>
          <w:marBottom w:val="240"/>
          <w:divBdr>
            <w:top w:val="none" w:sz="0" w:space="0" w:color="auto"/>
            <w:left w:val="none" w:sz="0" w:space="0" w:color="auto"/>
            <w:bottom w:val="none" w:sz="0" w:space="0" w:color="auto"/>
            <w:right w:val="none" w:sz="0" w:space="0" w:color="auto"/>
          </w:divBdr>
        </w:div>
        <w:div w:id="1359965044">
          <w:marLeft w:val="547"/>
          <w:marRight w:val="0"/>
          <w:marTop w:val="0"/>
          <w:marBottom w:val="480"/>
          <w:divBdr>
            <w:top w:val="none" w:sz="0" w:space="0" w:color="auto"/>
            <w:left w:val="none" w:sz="0" w:space="0" w:color="auto"/>
            <w:bottom w:val="none" w:sz="0" w:space="0" w:color="auto"/>
            <w:right w:val="none" w:sz="0" w:space="0" w:color="auto"/>
          </w:divBdr>
        </w:div>
      </w:divsChild>
    </w:div>
    <w:div w:id="1849322356">
      <w:bodyDiv w:val="1"/>
      <w:marLeft w:val="0"/>
      <w:marRight w:val="0"/>
      <w:marTop w:val="0"/>
      <w:marBottom w:val="0"/>
      <w:divBdr>
        <w:top w:val="none" w:sz="0" w:space="0" w:color="auto"/>
        <w:left w:val="none" w:sz="0" w:space="0" w:color="auto"/>
        <w:bottom w:val="none" w:sz="0" w:space="0" w:color="auto"/>
        <w:right w:val="none" w:sz="0" w:space="0" w:color="auto"/>
      </w:divBdr>
    </w:div>
    <w:div w:id="1850559089">
      <w:bodyDiv w:val="1"/>
      <w:marLeft w:val="0"/>
      <w:marRight w:val="0"/>
      <w:marTop w:val="0"/>
      <w:marBottom w:val="0"/>
      <w:divBdr>
        <w:top w:val="none" w:sz="0" w:space="0" w:color="auto"/>
        <w:left w:val="none" w:sz="0" w:space="0" w:color="auto"/>
        <w:bottom w:val="none" w:sz="0" w:space="0" w:color="auto"/>
        <w:right w:val="none" w:sz="0" w:space="0" w:color="auto"/>
      </w:divBdr>
    </w:div>
    <w:div w:id="1881701244">
      <w:bodyDiv w:val="1"/>
      <w:marLeft w:val="0"/>
      <w:marRight w:val="0"/>
      <w:marTop w:val="0"/>
      <w:marBottom w:val="0"/>
      <w:divBdr>
        <w:top w:val="none" w:sz="0" w:space="0" w:color="auto"/>
        <w:left w:val="none" w:sz="0" w:space="0" w:color="auto"/>
        <w:bottom w:val="none" w:sz="0" w:space="0" w:color="auto"/>
        <w:right w:val="none" w:sz="0" w:space="0" w:color="auto"/>
      </w:divBdr>
      <w:divsChild>
        <w:div w:id="201014077">
          <w:marLeft w:val="547"/>
          <w:marRight w:val="0"/>
          <w:marTop w:val="0"/>
          <w:marBottom w:val="480"/>
          <w:divBdr>
            <w:top w:val="none" w:sz="0" w:space="0" w:color="auto"/>
            <w:left w:val="none" w:sz="0" w:space="0" w:color="auto"/>
            <w:bottom w:val="none" w:sz="0" w:space="0" w:color="auto"/>
            <w:right w:val="none" w:sz="0" w:space="0" w:color="auto"/>
          </w:divBdr>
        </w:div>
        <w:div w:id="650984772">
          <w:marLeft w:val="547"/>
          <w:marRight w:val="0"/>
          <w:marTop w:val="0"/>
          <w:marBottom w:val="360"/>
          <w:divBdr>
            <w:top w:val="none" w:sz="0" w:space="0" w:color="auto"/>
            <w:left w:val="none" w:sz="0" w:space="0" w:color="auto"/>
            <w:bottom w:val="none" w:sz="0" w:space="0" w:color="auto"/>
            <w:right w:val="none" w:sz="0" w:space="0" w:color="auto"/>
          </w:divBdr>
        </w:div>
      </w:divsChild>
    </w:div>
    <w:div w:id="1885021097">
      <w:bodyDiv w:val="1"/>
      <w:marLeft w:val="0"/>
      <w:marRight w:val="0"/>
      <w:marTop w:val="0"/>
      <w:marBottom w:val="0"/>
      <w:divBdr>
        <w:top w:val="none" w:sz="0" w:space="0" w:color="auto"/>
        <w:left w:val="none" w:sz="0" w:space="0" w:color="auto"/>
        <w:bottom w:val="none" w:sz="0" w:space="0" w:color="auto"/>
        <w:right w:val="none" w:sz="0" w:space="0" w:color="auto"/>
      </w:divBdr>
    </w:div>
    <w:div w:id="1891570619">
      <w:bodyDiv w:val="1"/>
      <w:marLeft w:val="0"/>
      <w:marRight w:val="0"/>
      <w:marTop w:val="0"/>
      <w:marBottom w:val="0"/>
      <w:divBdr>
        <w:top w:val="none" w:sz="0" w:space="0" w:color="auto"/>
        <w:left w:val="none" w:sz="0" w:space="0" w:color="auto"/>
        <w:bottom w:val="none" w:sz="0" w:space="0" w:color="auto"/>
        <w:right w:val="none" w:sz="0" w:space="0" w:color="auto"/>
      </w:divBdr>
    </w:div>
    <w:div w:id="1917740513">
      <w:bodyDiv w:val="1"/>
      <w:marLeft w:val="0"/>
      <w:marRight w:val="0"/>
      <w:marTop w:val="0"/>
      <w:marBottom w:val="0"/>
      <w:divBdr>
        <w:top w:val="none" w:sz="0" w:space="0" w:color="auto"/>
        <w:left w:val="none" w:sz="0" w:space="0" w:color="auto"/>
        <w:bottom w:val="none" w:sz="0" w:space="0" w:color="auto"/>
        <w:right w:val="none" w:sz="0" w:space="0" w:color="auto"/>
      </w:divBdr>
      <w:divsChild>
        <w:div w:id="1554341075">
          <w:marLeft w:val="1267"/>
          <w:marRight w:val="0"/>
          <w:marTop w:val="0"/>
          <w:marBottom w:val="240"/>
          <w:divBdr>
            <w:top w:val="none" w:sz="0" w:space="0" w:color="auto"/>
            <w:left w:val="none" w:sz="0" w:space="0" w:color="auto"/>
            <w:bottom w:val="none" w:sz="0" w:space="0" w:color="auto"/>
            <w:right w:val="none" w:sz="0" w:space="0" w:color="auto"/>
          </w:divBdr>
        </w:div>
        <w:div w:id="1976446495">
          <w:marLeft w:val="1267"/>
          <w:marRight w:val="0"/>
          <w:marTop w:val="0"/>
          <w:marBottom w:val="240"/>
          <w:divBdr>
            <w:top w:val="none" w:sz="0" w:space="0" w:color="auto"/>
            <w:left w:val="none" w:sz="0" w:space="0" w:color="auto"/>
            <w:bottom w:val="none" w:sz="0" w:space="0" w:color="auto"/>
            <w:right w:val="none" w:sz="0" w:space="0" w:color="auto"/>
          </w:divBdr>
        </w:div>
      </w:divsChild>
    </w:div>
    <w:div w:id="1963417763">
      <w:bodyDiv w:val="1"/>
      <w:marLeft w:val="0"/>
      <w:marRight w:val="0"/>
      <w:marTop w:val="0"/>
      <w:marBottom w:val="0"/>
      <w:divBdr>
        <w:top w:val="none" w:sz="0" w:space="0" w:color="auto"/>
        <w:left w:val="none" w:sz="0" w:space="0" w:color="auto"/>
        <w:bottom w:val="none" w:sz="0" w:space="0" w:color="auto"/>
        <w:right w:val="none" w:sz="0" w:space="0" w:color="auto"/>
      </w:divBdr>
      <w:divsChild>
        <w:div w:id="472605838">
          <w:marLeft w:val="547"/>
          <w:marRight w:val="0"/>
          <w:marTop w:val="0"/>
          <w:marBottom w:val="360"/>
          <w:divBdr>
            <w:top w:val="none" w:sz="0" w:space="0" w:color="auto"/>
            <w:left w:val="none" w:sz="0" w:space="0" w:color="auto"/>
            <w:bottom w:val="none" w:sz="0" w:space="0" w:color="auto"/>
            <w:right w:val="none" w:sz="0" w:space="0" w:color="auto"/>
          </w:divBdr>
        </w:div>
        <w:div w:id="1097483212">
          <w:marLeft w:val="547"/>
          <w:marRight w:val="0"/>
          <w:marTop w:val="0"/>
          <w:marBottom w:val="360"/>
          <w:divBdr>
            <w:top w:val="none" w:sz="0" w:space="0" w:color="auto"/>
            <w:left w:val="none" w:sz="0" w:space="0" w:color="auto"/>
            <w:bottom w:val="none" w:sz="0" w:space="0" w:color="auto"/>
            <w:right w:val="none" w:sz="0" w:space="0" w:color="auto"/>
          </w:divBdr>
        </w:div>
      </w:divsChild>
    </w:div>
    <w:div w:id="1989356088">
      <w:bodyDiv w:val="1"/>
      <w:marLeft w:val="0"/>
      <w:marRight w:val="0"/>
      <w:marTop w:val="0"/>
      <w:marBottom w:val="0"/>
      <w:divBdr>
        <w:top w:val="none" w:sz="0" w:space="0" w:color="auto"/>
        <w:left w:val="none" w:sz="0" w:space="0" w:color="auto"/>
        <w:bottom w:val="none" w:sz="0" w:space="0" w:color="auto"/>
        <w:right w:val="none" w:sz="0" w:space="0" w:color="auto"/>
      </w:divBdr>
    </w:div>
    <w:div w:id="2040737110">
      <w:bodyDiv w:val="1"/>
      <w:marLeft w:val="0"/>
      <w:marRight w:val="0"/>
      <w:marTop w:val="0"/>
      <w:marBottom w:val="0"/>
      <w:divBdr>
        <w:top w:val="none" w:sz="0" w:space="0" w:color="auto"/>
        <w:left w:val="none" w:sz="0" w:space="0" w:color="auto"/>
        <w:bottom w:val="none" w:sz="0" w:space="0" w:color="auto"/>
        <w:right w:val="none" w:sz="0" w:space="0" w:color="auto"/>
      </w:divBdr>
      <w:divsChild>
        <w:div w:id="553544271">
          <w:marLeft w:val="547"/>
          <w:marRight w:val="0"/>
          <w:marTop w:val="0"/>
          <w:marBottom w:val="240"/>
          <w:divBdr>
            <w:top w:val="none" w:sz="0" w:space="0" w:color="auto"/>
            <w:left w:val="none" w:sz="0" w:space="0" w:color="auto"/>
            <w:bottom w:val="none" w:sz="0" w:space="0" w:color="auto"/>
            <w:right w:val="none" w:sz="0" w:space="0" w:color="auto"/>
          </w:divBdr>
        </w:div>
      </w:divsChild>
    </w:div>
    <w:div w:id="2050104273">
      <w:bodyDiv w:val="1"/>
      <w:marLeft w:val="0"/>
      <w:marRight w:val="0"/>
      <w:marTop w:val="0"/>
      <w:marBottom w:val="0"/>
      <w:divBdr>
        <w:top w:val="none" w:sz="0" w:space="0" w:color="auto"/>
        <w:left w:val="none" w:sz="0" w:space="0" w:color="auto"/>
        <w:bottom w:val="none" w:sz="0" w:space="0" w:color="auto"/>
        <w:right w:val="none" w:sz="0" w:space="0" w:color="auto"/>
      </w:divBdr>
    </w:div>
    <w:div w:id="2060206571">
      <w:bodyDiv w:val="1"/>
      <w:marLeft w:val="0"/>
      <w:marRight w:val="0"/>
      <w:marTop w:val="0"/>
      <w:marBottom w:val="0"/>
      <w:divBdr>
        <w:top w:val="none" w:sz="0" w:space="0" w:color="auto"/>
        <w:left w:val="none" w:sz="0" w:space="0" w:color="auto"/>
        <w:bottom w:val="none" w:sz="0" w:space="0" w:color="auto"/>
        <w:right w:val="none" w:sz="0" w:space="0" w:color="auto"/>
      </w:divBdr>
      <w:divsChild>
        <w:div w:id="39983192">
          <w:marLeft w:val="806"/>
          <w:marRight w:val="0"/>
          <w:marTop w:val="0"/>
          <w:marBottom w:val="360"/>
          <w:divBdr>
            <w:top w:val="none" w:sz="0" w:space="0" w:color="auto"/>
            <w:left w:val="none" w:sz="0" w:space="0" w:color="auto"/>
            <w:bottom w:val="none" w:sz="0" w:space="0" w:color="auto"/>
            <w:right w:val="none" w:sz="0" w:space="0" w:color="auto"/>
          </w:divBdr>
        </w:div>
      </w:divsChild>
    </w:div>
    <w:div w:id="2085687415">
      <w:bodyDiv w:val="1"/>
      <w:marLeft w:val="0"/>
      <w:marRight w:val="0"/>
      <w:marTop w:val="0"/>
      <w:marBottom w:val="0"/>
      <w:divBdr>
        <w:top w:val="none" w:sz="0" w:space="0" w:color="auto"/>
        <w:left w:val="none" w:sz="0" w:space="0" w:color="auto"/>
        <w:bottom w:val="none" w:sz="0" w:space="0" w:color="auto"/>
        <w:right w:val="none" w:sz="0" w:space="0" w:color="auto"/>
      </w:divBdr>
      <w:divsChild>
        <w:div w:id="1379087398">
          <w:marLeft w:val="547"/>
          <w:marRight w:val="0"/>
          <w:marTop w:val="0"/>
          <w:marBottom w:val="360"/>
          <w:divBdr>
            <w:top w:val="none" w:sz="0" w:space="0" w:color="auto"/>
            <w:left w:val="none" w:sz="0" w:space="0" w:color="auto"/>
            <w:bottom w:val="none" w:sz="0" w:space="0" w:color="auto"/>
            <w:right w:val="none" w:sz="0" w:space="0" w:color="auto"/>
          </w:divBdr>
        </w:div>
        <w:div w:id="1874003938">
          <w:marLeft w:val="547"/>
          <w:marRight w:val="0"/>
          <w:marTop w:val="0"/>
          <w:marBottom w:val="360"/>
          <w:divBdr>
            <w:top w:val="none" w:sz="0" w:space="0" w:color="auto"/>
            <w:left w:val="none" w:sz="0" w:space="0" w:color="auto"/>
            <w:bottom w:val="none" w:sz="0" w:space="0" w:color="auto"/>
            <w:right w:val="none" w:sz="0" w:space="0" w:color="auto"/>
          </w:divBdr>
        </w:div>
      </w:divsChild>
    </w:div>
    <w:div w:id="2114085903">
      <w:bodyDiv w:val="1"/>
      <w:marLeft w:val="0"/>
      <w:marRight w:val="0"/>
      <w:marTop w:val="0"/>
      <w:marBottom w:val="0"/>
      <w:divBdr>
        <w:top w:val="none" w:sz="0" w:space="0" w:color="auto"/>
        <w:left w:val="none" w:sz="0" w:space="0" w:color="auto"/>
        <w:bottom w:val="none" w:sz="0" w:space="0" w:color="auto"/>
        <w:right w:val="none" w:sz="0" w:space="0" w:color="auto"/>
      </w:divBdr>
    </w:div>
    <w:div w:id="211971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A5EBB-6262-4E0F-9776-AE4B16713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3060</Words>
  <Characters>16836</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ICONE</Company>
  <LinksUpToDate>false</LinksUpToDate>
  <CharactersWithSpaces>19857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chdoucoure</dc:creator>
  <cp:lastModifiedBy>Safia Guindo</cp:lastModifiedBy>
  <cp:revision>2</cp:revision>
  <dcterms:created xsi:type="dcterms:W3CDTF">2018-08-15T11:08:00Z</dcterms:created>
  <dcterms:modified xsi:type="dcterms:W3CDTF">2018-08-15T11:08:00Z</dcterms:modified>
</cp:coreProperties>
</file>