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52E1" w:rsidRPr="005A311B" w:rsidRDefault="00AD5C95" w:rsidP="001300BD">
      <w:pPr>
        <w:spacing w:before="100" w:beforeAutospacing="1" w:after="120" w:line="240" w:lineRule="auto"/>
        <w:ind w:right="-90"/>
        <w:rPr>
          <w:rFonts w:ascii="Myriad Pro" w:hAnsi="Myriad Pro"/>
        </w:rPr>
      </w:pPr>
      <w:r w:rsidRPr="004905A1">
        <w:rPr>
          <w:rFonts w:ascii="Myriad Pro" w:hAnsi="Myriad Pro"/>
          <w:noProof/>
          <w:lang w:val="en-US" w:bidi="my-MM"/>
        </w:rPr>
        <w:drawing>
          <wp:anchor distT="0" distB="0" distL="114300" distR="114300" simplePos="0" relativeHeight="251664384" behindDoc="0" locked="0" layoutInCell="1" allowOverlap="1" wp14:anchorId="6A9B0D1B" wp14:editId="5952B713">
            <wp:simplePos x="0" y="0"/>
            <wp:positionH relativeFrom="column">
              <wp:posOffset>1895475</wp:posOffset>
            </wp:positionH>
            <wp:positionV relativeFrom="paragraph">
              <wp:posOffset>122555</wp:posOffset>
            </wp:positionV>
            <wp:extent cx="790575" cy="963362"/>
            <wp:effectExtent l="0" t="0" r="0" b="8255"/>
            <wp:wrapNone/>
            <wp:docPr id="2" name="Picture 2" descr="C:\Users\anna.soper\Pictures\WFP emble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anna.soper\Pictures\WFP emblem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90575" cy="963362"/>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A311B">
        <w:rPr>
          <w:rFonts w:ascii="Myriad Pro" w:hAnsi="Myriad Pro"/>
          <w:noProof/>
          <w:color w:val="1F497D"/>
          <w:lang w:val="en-US" w:bidi="my-MM"/>
        </w:rPr>
        <w:drawing>
          <wp:anchor distT="0" distB="0" distL="114300" distR="114300" simplePos="0" relativeHeight="251662336" behindDoc="0" locked="0" layoutInCell="1" allowOverlap="1" wp14:anchorId="3596823B" wp14:editId="6A0ED5B1">
            <wp:simplePos x="0" y="0"/>
            <wp:positionH relativeFrom="margin">
              <wp:posOffset>-200025</wp:posOffset>
            </wp:positionH>
            <wp:positionV relativeFrom="paragraph">
              <wp:posOffset>75565</wp:posOffset>
            </wp:positionV>
            <wp:extent cx="1265225" cy="100965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unicef-logo.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265225" cy="1009650"/>
                    </a:xfrm>
                    <a:prstGeom prst="rect">
                      <a:avLst/>
                    </a:prstGeom>
                  </pic:spPr>
                </pic:pic>
              </a:graphicData>
            </a:graphic>
            <wp14:sizeRelH relativeFrom="margin">
              <wp14:pctWidth>0</wp14:pctWidth>
            </wp14:sizeRelH>
            <wp14:sizeRelV relativeFrom="margin">
              <wp14:pctHeight>0</wp14:pctHeight>
            </wp14:sizeRelV>
          </wp:anchor>
        </w:drawing>
      </w:r>
      <w:r w:rsidRPr="005A311B">
        <w:rPr>
          <w:rFonts w:ascii="Myriad Pro" w:hAnsi="Myriad Pro"/>
          <w:noProof/>
          <w:color w:val="1F497D"/>
          <w:lang w:val="en-US" w:bidi="my-MM"/>
        </w:rPr>
        <w:drawing>
          <wp:anchor distT="0" distB="0" distL="114300" distR="114300" simplePos="0" relativeHeight="251660288" behindDoc="0" locked="0" layoutInCell="1" allowOverlap="1" wp14:anchorId="74FED01E" wp14:editId="6E8313AB">
            <wp:simplePos x="0" y="0"/>
            <wp:positionH relativeFrom="column">
              <wp:posOffset>3571875</wp:posOffset>
            </wp:positionH>
            <wp:positionV relativeFrom="paragraph">
              <wp:posOffset>170815</wp:posOffset>
            </wp:positionV>
            <wp:extent cx="923925" cy="92392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226px-FAO_logo.svg.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923925" cy="923925"/>
                    </a:xfrm>
                    <a:prstGeom prst="rect">
                      <a:avLst/>
                    </a:prstGeom>
                  </pic:spPr>
                </pic:pic>
              </a:graphicData>
            </a:graphic>
            <wp14:sizeRelH relativeFrom="margin">
              <wp14:pctWidth>0</wp14:pctWidth>
            </wp14:sizeRelH>
            <wp14:sizeRelV relativeFrom="margin">
              <wp14:pctHeight>0</wp14:pctHeight>
            </wp14:sizeRelV>
          </wp:anchor>
        </w:drawing>
      </w:r>
      <w:r w:rsidR="001E52E1" w:rsidRPr="005A311B">
        <w:rPr>
          <w:rFonts w:ascii="Myriad Pro" w:hAnsi="Myriad Pro"/>
          <w:noProof/>
          <w:color w:val="1F497D"/>
          <w:lang w:val="en-US" w:bidi="my-MM"/>
        </w:rPr>
        <w:drawing>
          <wp:anchor distT="0" distB="0" distL="114300" distR="114300" simplePos="0" relativeHeight="251659264" behindDoc="0" locked="0" layoutInCell="1" allowOverlap="1" wp14:anchorId="125D388B" wp14:editId="1D4ED99B">
            <wp:simplePos x="0" y="0"/>
            <wp:positionH relativeFrom="margin">
              <wp:posOffset>5365115</wp:posOffset>
            </wp:positionH>
            <wp:positionV relativeFrom="paragraph">
              <wp:posOffset>-635</wp:posOffset>
            </wp:positionV>
            <wp:extent cx="578485" cy="1295643"/>
            <wp:effectExtent l="0" t="0" r="0" b="0"/>
            <wp:wrapNone/>
            <wp:docPr id="37" name="Picture 36" descr="https://encrypted-tbn1.gstatic.com/images?q=tbn:ANd9GcS6D7riIAKlXFrr5dDiY62AkGBBSCbRA9nndYk0hAz5H6DeJ8X6TXdSI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7" name="Picture 36" descr="https://encrypted-tbn1.gstatic.com/images?q=tbn:ANd9GcS6D7riIAKlXFrr5dDiY62AkGBBSCbRA9nndYk0hAz5H6DeJ8X6TXdSIoQ"/>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78485" cy="1295643"/>
                    </a:xfrm>
                    <a:prstGeom prst="rect">
                      <a:avLst/>
                    </a:prstGeom>
                    <a:noFill/>
                    <a:extLst/>
                  </pic:spPr>
                </pic:pic>
              </a:graphicData>
            </a:graphic>
            <wp14:sizeRelH relativeFrom="margin">
              <wp14:pctWidth>0</wp14:pctWidth>
            </wp14:sizeRelH>
            <wp14:sizeRelV relativeFrom="margin">
              <wp14:pctHeight>0</wp14:pctHeight>
            </wp14:sizeRelV>
          </wp:anchor>
        </w:drawing>
      </w:r>
    </w:p>
    <w:p w:rsidR="001E52E1" w:rsidRPr="005A311B" w:rsidRDefault="001E52E1" w:rsidP="001300BD">
      <w:pPr>
        <w:spacing w:before="100" w:beforeAutospacing="1" w:after="120" w:line="240" w:lineRule="auto"/>
        <w:ind w:right="-90"/>
        <w:rPr>
          <w:rFonts w:ascii="Myriad Pro" w:hAnsi="Myriad Pro"/>
        </w:rPr>
      </w:pPr>
    </w:p>
    <w:p w:rsidR="001E52E1" w:rsidRPr="005A311B" w:rsidRDefault="001E52E1" w:rsidP="001300BD">
      <w:pPr>
        <w:spacing w:before="100" w:beforeAutospacing="1" w:after="120" w:line="240" w:lineRule="auto"/>
        <w:ind w:right="-90"/>
        <w:rPr>
          <w:rFonts w:ascii="Myriad Pro" w:hAnsi="Myriad Pro"/>
        </w:rPr>
      </w:pPr>
    </w:p>
    <w:p w:rsidR="001E52E1" w:rsidRPr="005A311B" w:rsidRDefault="001E52E1" w:rsidP="001300BD">
      <w:pPr>
        <w:spacing w:before="100" w:beforeAutospacing="1" w:after="120" w:line="240" w:lineRule="auto"/>
        <w:ind w:right="-90"/>
        <w:rPr>
          <w:rFonts w:ascii="Myriad Pro" w:hAnsi="Myriad Pro"/>
        </w:rPr>
      </w:pPr>
    </w:p>
    <w:p w:rsidR="001E52E1" w:rsidRDefault="001E52E1" w:rsidP="001300BD">
      <w:pPr>
        <w:spacing w:before="100" w:beforeAutospacing="1" w:after="120" w:line="240" w:lineRule="auto"/>
        <w:ind w:right="-90"/>
        <w:rPr>
          <w:rFonts w:ascii="Myriad Pro" w:hAnsi="Myriad Pro"/>
        </w:rPr>
      </w:pPr>
    </w:p>
    <w:p w:rsidR="001E52E1" w:rsidRDefault="001E52E1" w:rsidP="001300BD">
      <w:pPr>
        <w:spacing w:before="100" w:beforeAutospacing="1" w:after="120" w:line="240" w:lineRule="auto"/>
        <w:ind w:right="-90"/>
        <w:rPr>
          <w:rFonts w:ascii="Myriad Pro" w:hAnsi="Myriad Pro"/>
        </w:rPr>
      </w:pPr>
    </w:p>
    <w:p w:rsidR="0003643D" w:rsidRPr="005A311B" w:rsidRDefault="0003643D" w:rsidP="001300BD">
      <w:pPr>
        <w:spacing w:before="100" w:beforeAutospacing="1" w:after="120" w:line="240" w:lineRule="auto"/>
        <w:ind w:right="-90"/>
        <w:rPr>
          <w:rFonts w:ascii="Myriad Pro" w:hAnsi="Myriad Pro"/>
        </w:rPr>
      </w:pPr>
    </w:p>
    <w:p w:rsidR="001E52E1" w:rsidRPr="005A311B" w:rsidRDefault="001E52E1" w:rsidP="001300BD">
      <w:pPr>
        <w:spacing w:before="100" w:beforeAutospacing="1" w:after="120" w:line="240" w:lineRule="auto"/>
        <w:ind w:right="-90"/>
        <w:jc w:val="center"/>
        <w:rPr>
          <w:rFonts w:ascii="Myriad Pro" w:hAnsi="Myriad Pro"/>
          <w:sz w:val="32"/>
          <w:lang w:val="en"/>
        </w:rPr>
      </w:pPr>
      <w:r w:rsidRPr="005A311B">
        <w:rPr>
          <w:rFonts w:ascii="Myriad Pro" w:hAnsi="Myriad Pro"/>
          <w:sz w:val="32"/>
          <w:lang w:val="en"/>
        </w:rPr>
        <w:t xml:space="preserve">South Sudan </w:t>
      </w:r>
      <w:r w:rsidR="00031EE1" w:rsidRPr="005A311B">
        <w:rPr>
          <w:rFonts w:ascii="Myriad Pro" w:hAnsi="Myriad Pro"/>
          <w:sz w:val="32"/>
          <w:lang w:val="en"/>
        </w:rPr>
        <w:t xml:space="preserve">Joint </w:t>
      </w:r>
      <w:r w:rsidRPr="005A311B">
        <w:rPr>
          <w:rFonts w:ascii="Myriad Pro" w:hAnsi="Myriad Pro"/>
          <w:sz w:val="32"/>
          <w:lang w:val="en"/>
        </w:rPr>
        <w:t>Stabilization and Recovery Programme</w:t>
      </w:r>
    </w:p>
    <w:p w:rsidR="001E52E1" w:rsidRDefault="001E52E1" w:rsidP="001300BD">
      <w:pPr>
        <w:spacing w:before="100" w:beforeAutospacing="1" w:after="120" w:line="240" w:lineRule="auto"/>
        <w:ind w:right="-90"/>
        <w:jc w:val="center"/>
        <w:rPr>
          <w:rFonts w:ascii="Myriad Pro" w:hAnsi="Myriad Pro"/>
          <w:b/>
          <w:sz w:val="32"/>
          <w:lang w:val="en"/>
        </w:rPr>
      </w:pPr>
    </w:p>
    <w:p w:rsidR="005C432C" w:rsidRPr="005A311B" w:rsidRDefault="005C432C" w:rsidP="001300BD">
      <w:pPr>
        <w:spacing w:before="100" w:beforeAutospacing="1" w:after="120" w:line="240" w:lineRule="auto"/>
        <w:ind w:right="-90"/>
        <w:jc w:val="center"/>
        <w:rPr>
          <w:rFonts w:ascii="Myriad Pro" w:hAnsi="Myriad Pro"/>
          <w:b/>
          <w:sz w:val="32"/>
          <w:lang w:val="en"/>
        </w:rPr>
      </w:pPr>
    </w:p>
    <w:p w:rsidR="001E52E1" w:rsidRDefault="00031EE1" w:rsidP="001300BD">
      <w:pPr>
        <w:spacing w:before="100" w:beforeAutospacing="1" w:after="120" w:line="240" w:lineRule="auto"/>
        <w:ind w:right="-90"/>
        <w:jc w:val="center"/>
        <w:rPr>
          <w:rFonts w:ascii="Myriad Pro" w:hAnsi="Myriad Pro"/>
          <w:b/>
          <w:sz w:val="32"/>
          <w:lang w:val="en"/>
        </w:rPr>
      </w:pPr>
      <w:r w:rsidRPr="005A311B">
        <w:rPr>
          <w:rFonts w:ascii="Myriad Pro" w:hAnsi="Myriad Pro"/>
          <w:b/>
          <w:sz w:val="32"/>
          <w:lang w:val="en"/>
        </w:rPr>
        <w:t xml:space="preserve">2017 </w:t>
      </w:r>
      <w:r w:rsidR="001E52E1" w:rsidRPr="005A311B">
        <w:rPr>
          <w:rFonts w:ascii="Myriad Pro" w:hAnsi="Myriad Pro"/>
          <w:b/>
          <w:sz w:val="32"/>
          <w:lang w:val="en"/>
        </w:rPr>
        <w:t>Progress Report</w:t>
      </w:r>
    </w:p>
    <w:p w:rsidR="005C432C" w:rsidRPr="005A311B" w:rsidRDefault="005C432C" w:rsidP="001300BD">
      <w:pPr>
        <w:spacing w:before="100" w:beforeAutospacing="1" w:after="120" w:line="240" w:lineRule="auto"/>
        <w:ind w:right="-90"/>
        <w:jc w:val="center"/>
        <w:rPr>
          <w:rFonts w:ascii="Myriad Pro" w:hAnsi="Myriad Pro"/>
          <w:b/>
          <w:sz w:val="32"/>
          <w:lang w:val="en"/>
        </w:rPr>
      </w:pPr>
    </w:p>
    <w:p w:rsidR="001E52E1" w:rsidRPr="005A311B" w:rsidRDefault="0078220F" w:rsidP="001300BD">
      <w:pPr>
        <w:spacing w:before="100" w:beforeAutospacing="1" w:after="120" w:line="240" w:lineRule="auto"/>
        <w:ind w:right="-90"/>
        <w:jc w:val="center"/>
        <w:rPr>
          <w:rFonts w:ascii="Myriad Pro" w:hAnsi="Myriad Pro"/>
          <w:sz w:val="32"/>
        </w:rPr>
      </w:pPr>
      <w:r w:rsidRPr="005A311B">
        <w:rPr>
          <w:rFonts w:ascii="Myriad Pro" w:hAnsi="Myriad Pro"/>
          <w:sz w:val="32"/>
          <w:lang w:val="en"/>
        </w:rPr>
        <w:t>January –</w:t>
      </w:r>
      <w:r w:rsidR="009F2D24" w:rsidRPr="005A311B">
        <w:rPr>
          <w:rFonts w:ascii="Myriad Pro" w:hAnsi="Myriad Pro"/>
          <w:sz w:val="32"/>
          <w:lang w:val="en"/>
        </w:rPr>
        <w:t xml:space="preserve"> December 2017 </w:t>
      </w:r>
      <w:r w:rsidR="002863B1" w:rsidRPr="005A311B">
        <w:rPr>
          <w:rFonts w:ascii="Myriad Pro" w:hAnsi="Myriad Pro"/>
          <w:sz w:val="32"/>
          <w:lang w:val="en"/>
        </w:rPr>
        <w:t xml:space="preserve"> </w:t>
      </w:r>
    </w:p>
    <w:p w:rsidR="001E52E1" w:rsidRDefault="001E52E1" w:rsidP="001300BD">
      <w:pPr>
        <w:spacing w:before="100" w:beforeAutospacing="1" w:after="120" w:line="240" w:lineRule="auto"/>
        <w:ind w:right="-90"/>
        <w:jc w:val="center"/>
        <w:rPr>
          <w:rFonts w:ascii="Myriad Pro" w:hAnsi="Myriad Pro"/>
          <w:sz w:val="32"/>
        </w:rPr>
      </w:pPr>
    </w:p>
    <w:p w:rsidR="005C432C" w:rsidRPr="005A311B" w:rsidRDefault="005C432C" w:rsidP="001300BD">
      <w:pPr>
        <w:spacing w:before="100" w:beforeAutospacing="1" w:after="120" w:line="240" w:lineRule="auto"/>
        <w:ind w:right="-90"/>
        <w:jc w:val="center"/>
        <w:rPr>
          <w:rFonts w:ascii="Myriad Pro" w:hAnsi="Myriad Pro"/>
          <w:sz w:val="32"/>
        </w:rPr>
      </w:pPr>
    </w:p>
    <w:p w:rsidR="001E52E1" w:rsidRDefault="001E52E1" w:rsidP="001300BD">
      <w:pPr>
        <w:spacing w:before="100" w:beforeAutospacing="1" w:after="120" w:line="240" w:lineRule="auto"/>
        <w:ind w:right="-90"/>
        <w:jc w:val="center"/>
        <w:rPr>
          <w:rFonts w:ascii="Myriad Pro" w:hAnsi="Myriad Pro"/>
          <w:sz w:val="32"/>
          <w:lang w:val="en"/>
        </w:rPr>
      </w:pPr>
      <w:r w:rsidRPr="005A311B">
        <w:rPr>
          <w:rFonts w:ascii="Myriad Pro" w:hAnsi="Myriad Pro"/>
          <w:sz w:val="32"/>
          <w:lang w:val="en"/>
        </w:rPr>
        <w:t>Prepared For</w:t>
      </w:r>
      <w:r w:rsidR="00F11587">
        <w:rPr>
          <w:rFonts w:ascii="Myriad Pro" w:hAnsi="Myriad Pro"/>
          <w:sz w:val="32"/>
          <w:lang w:val="en"/>
        </w:rPr>
        <w:t xml:space="preserve">: </w:t>
      </w:r>
      <w:r w:rsidR="00AD5C95">
        <w:rPr>
          <w:rFonts w:ascii="Myriad Pro" w:hAnsi="Myriad Pro"/>
          <w:sz w:val="32"/>
          <w:lang w:val="en"/>
        </w:rPr>
        <w:t>Aweil JRSP</w:t>
      </w:r>
      <w:r w:rsidR="002863B1" w:rsidRPr="005A311B">
        <w:rPr>
          <w:rFonts w:ascii="Myriad Pro" w:hAnsi="Myriad Pro"/>
          <w:sz w:val="32"/>
          <w:lang w:val="en"/>
        </w:rPr>
        <w:t xml:space="preserve"> donors </w:t>
      </w:r>
    </w:p>
    <w:p w:rsidR="00F11587" w:rsidRPr="005A311B" w:rsidRDefault="00F11587" w:rsidP="001300BD">
      <w:pPr>
        <w:spacing w:before="100" w:beforeAutospacing="1" w:after="120" w:line="240" w:lineRule="auto"/>
        <w:ind w:right="-90"/>
        <w:jc w:val="center"/>
        <w:rPr>
          <w:rFonts w:ascii="Myriad Pro" w:hAnsi="Myriad Pro"/>
          <w:sz w:val="32"/>
        </w:rPr>
      </w:pPr>
    </w:p>
    <w:p w:rsidR="002863B1" w:rsidRPr="005A311B" w:rsidRDefault="001E52E1" w:rsidP="001300BD">
      <w:pPr>
        <w:spacing w:before="100" w:beforeAutospacing="1" w:after="120" w:line="240" w:lineRule="auto"/>
        <w:ind w:right="-90"/>
        <w:jc w:val="center"/>
        <w:rPr>
          <w:rFonts w:ascii="Myriad Pro" w:hAnsi="Myriad Pro"/>
          <w:sz w:val="32"/>
        </w:rPr>
      </w:pPr>
      <w:r w:rsidRPr="005A311B">
        <w:rPr>
          <w:rFonts w:ascii="Myriad Pro" w:hAnsi="Myriad Pro"/>
          <w:sz w:val="32"/>
          <w:lang w:val="en"/>
        </w:rPr>
        <w:t>Date of Report</w:t>
      </w:r>
      <w:r w:rsidR="00F11587">
        <w:rPr>
          <w:rFonts w:ascii="Myriad Pro" w:hAnsi="Myriad Pro"/>
          <w:sz w:val="32"/>
          <w:lang w:val="en"/>
        </w:rPr>
        <w:t xml:space="preserve">: </w:t>
      </w:r>
      <w:r w:rsidR="002863B1" w:rsidRPr="005A311B">
        <w:rPr>
          <w:rFonts w:ascii="Myriad Pro" w:hAnsi="Myriad Pro"/>
          <w:sz w:val="32"/>
          <w:lang w:val="en"/>
        </w:rPr>
        <w:t xml:space="preserve">January 2018 </w:t>
      </w:r>
    </w:p>
    <w:p w:rsidR="0003643D" w:rsidRDefault="0003643D" w:rsidP="001300BD">
      <w:pPr>
        <w:spacing w:after="0" w:line="240" w:lineRule="auto"/>
        <w:rPr>
          <w:rFonts w:ascii="Myriad Pro" w:eastAsiaTheme="majorEastAsia" w:hAnsi="Myriad Pro" w:cstheme="majorBidi"/>
          <w:color w:val="2E74B5" w:themeColor="accent1" w:themeShade="BF"/>
          <w:sz w:val="24"/>
          <w:lang w:val="en"/>
        </w:rPr>
      </w:pPr>
      <w:r>
        <w:rPr>
          <w:rFonts w:ascii="Myriad Pro" w:hAnsi="Myriad Pro"/>
          <w:sz w:val="24"/>
          <w:lang w:val="en"/>
        </w:rPr>
        <w:br w:type="page"/>
      </w:r>
    </w:p>
    <w:p w:rsidR="001E52E1" w:rsidRPr="001D0148" w:rsidRDefault="00031EE1" w:rsidP="001300BD">
      <w:pPr>
        <w:pStyle w:val="Heading2"/>
        <w:spacing w:before="0" w:line="240" w:lineRule="auto"/>
        <w:ind w:right="-90"/>
        <w:rPr>
          <w:rFonts w:ascii="Myriad Pro" w:hAnsi="Myriad Pro"/>
          <w:b/>
          <w:sz w:val="24"/>
          <w:szCs w:val="22"/>
          <w:lang w:val="en"/>
        </w:rPr>
      </w:pPr>
      <w:bookmarkStart w:id="0" w:name="_Toc505006721"/>
      <w:r w:rsidRPr="001D0148">
        <w:rPr>
          <w:rFonts w:ascii="Myriad Pro" w:hAnsi="Myriad Pro"/>
          <w:b/>
          <w:sz w:val="24"/>
          <w:szCs w:val="22"/>
          <w:lang w:val="en"/>
        </w:rPr>
        <w:lastRenderedPageBreak/>
        <w:t xml:space="preserve">Table of </w:t>
      </w:r>
      <w:r w:rsidR="001E52E1" w:rsidRPr="001D0148">
        <w:rPr>
          <w:rFonts w:ascii="Myriad Pro" w:hAnsi="Myriad Pro"/>
          <w:b/>
          <w:sz w:val="24"/>
          <w:szCs w:val="22"/>
          <w:lang w:val="en"/>
        </w:rPr>
        <w:t>Contents</w:t>
      </w:r>
      <w:bookmarkEnd w:id="0"/>
    </w:p>
    <w:p w:rsidR="001D0148" w:rsidRDefault="00862CDD">
      <w:pPr>
        <w:pStyle w:val="TOC2"/>
        <w:tabs>
          <w:tab w:val="right" w:leader="dot" w:pos="9350"/>
        </w:tabs>
        <w:rPr>
          <w:noProof/>
          <w:lang w:val="en-US"/>
        </w:rPr>
      </w:pPr>
      <w:r w:rsidRPr="005A311B">
        <w:rPr>
          <w:rFonts w:ascii="Myriad Pro" w:hAnsi="Myriad Pro"/>
          <w:highlight w:val="yellow"/>
        </w:rPr>
        <w:fldChar w:fldCharType="begin"/>
      </w:r>
      <w:r w:rsidRPr="005A311B">
        <w:rPr>
          <w:rFonts w:ascii="Myriad Pro" w:hAnsi="Myriad Pro"/>
          <w:highlight w:val="yellow"/>
        </w:rPr>
        <w:instrText xml:space="preserve"> TOC \o "1-3" \h \z \u </w:instrText>
      </w:r>
      <w:r w:rsidRPr="005A311B">
        <w:rPr>
          <w:rFonts w:ascii="Myriad Pro" w:hAnsi="Myriad Pro"/>
          <w:highlight w:val="yellow"/>
        </w:rPr>
        <w:fldChar w:fldCharType="separate"/>
      </w:r>
    </w:p>
    <w:p w:rsidR="001D0148" w:rsidRPr="001D0148" w:rsidRDefault="00671D38">
      <w:pPr>
        <w:pStyle w:val="TOC2"/>
        <w:tabs>
          <w:tab w:val="left" w:pos="660"/>
          <w:tab w:val="right" w:leader="dot" w:pos="9350"/>
        </w:tabs>
        <w:rPr>
          <w:rFonts w:ascii="Myriad Pro" w:hAnsi="Myriad Pro"/>
          <w:b/>
          <w:noProof/>
          <w:lang w:val="en-US"/>
        </w:rPr>
      </w:pPr>
      <w:hyperlink w:anchor="_Toc505006723" w:history="1">
        <w:r w:rsidR="001D0148" w:rsidRPr="001D0148">
          <w:rPr>
            <w:rStyle w:val="Hyperlink"/>
            <w:rFonts w:ascii="Myriad Pro" w:hAnsi="Myriad Pro"/>
            <w:b/>
            <w:noProof/>
            <w:lang w:val="en"/>
          </w:rPr>
          <w:t>1.</w:t>
        </w:r>
        <w:r w:rsidR="001D0148" w:rsidRPr="001D0148">
          <w:rPr>
            <w:rFonts w:ascii="Myriad Pro" w:hAnsi="Myriad Pro"/>
            <w:b/>
            <w:noProof/>
            <w:lang w:val="en-US"/>
          </w:rPr>
          <w:tab/>
        </w:r>
        <w:r w:rsidR="001D0148" w:rsidRPr="001D0148">
          <w:rPr>
            <w:rStyle w:val="Hyperlink"/>
            <w:rFonts w:ascii="Myriad Pro" w:hAnsi="Myriad Pro"/>
            <w:b/>
            <w:noProof/>
            <w:lang w:val="en"/>
          </w:rPr>
          <w:t>Executive</w:t>
        </w:r>
        <w:r w:rsidR="001D0148" w:rsidRPr="001D0148">
          <w:rPr>
            <w:rStyle w:val="Hyperlink"/>
            <w:rFonts w:ascii="Myriad Pro" w:hAnsi="Myriad Pro"/>
            <w:b/>
            <w:noProof/>
          </w:rPr>
          <w:t xml:space="preserve"> Summary</w:t>
        </w:r>
        <w:r w:rsidR="001D0148" w:rsidRPr="001D0148">
          <w:rPr>
            <w:rFonts w:ascii="Myriad Pro" w:hAnsi="Myriad Pro"/>
            <w:b/>
            <w:noProof/>
            <w:webHidden/>
          </w:rPr>
          <w:tab/>
        </w:r>
        <w:r w:rsidR="001D0148" w:rsidRPr="001D0148">
          <w:rPr>
            <w:rFonts w:ascii="Myriad Pro" w:hAnsi="Myriad Pro"/>
            <w:b/>
            <w:noProof/>
            <w:webHidden/>
          </w:rPr>
          <w:fldChar w:fldCharType="begin"/>
        </w:r>
        <w:r w:rsidR="001D0148" w:rsidRPr="001D0148">
          <w:rPr>
            <w:rFonts w:ascii="Myriad Pro" w:hAnsi="Myriad Pro"/>
            <w:b/>
            <w:noProof/>
            <w:webHidden/>
          </w:rPr>
          <w:instrText xml:space="preserve"> PAGEREF _Toc505006723 \h </w:instrText>
        </w:r>
        <w:r w:rsidR="001D0148" w:rsidRPr="001D0148">
          <w:rPr>
            <w:rFonts w:ascii="Myriad Pro" w:hAnsi="Myriad Pro"/>
            <w:b/>
            <w:noProof/>
            <w:webHidden/>
          </w:rPr>
        </w:r>
        <w:r w:rsidR="001D0148" w:rsidRPr="001D0148">
          <w:rPr>
            <w:rFonts w:ascii="Myriad Pro" w:hAnsi="Myriad Pro"/>
            <w:b/>
            <w:noProof/>
            <w:webHidden/>
          </w:rPr>
          <w:fldChar w:fldCharType="separate"/>
        </w:r>
        <w:r w:rsidR="001D0148" w:rsidRPr="001D0148">
          <w:rPr>
            <w:rFonts w:ascii="Myriad Pro" w:hAnsi="Myriad Pro"/>
            <w:b/>
            <w:noProof/>
            <w:webHidden/>
          </w:rPr>
          <w:t>4</w:t>
        </w:r>
        <w:r w:rsidR="001D0148" w:rsidRPr="001D0148">
          <w:rPr>
            <w:rFonts w:ascii="Myriad Pro" w:hAnsi="Myriad Pro"/>
            <w:b/>
            <w:noProof/>
            <w:webHidden/>
          </w:rPr>
          <w:fldChar w:fldCharType="end"/>
        </w:r>
      </w:hyperlink>
    </w:p>
    <w:p w:rsidR="001D0148" w:rsidRPr="001D0148" w:rsidRDefault="00671D38">
      <w:pPr>
        <w:pStyle w:val="TOC2"/>
        <w:tabs>
          <w:tab w:val="left" w:pos="660"/>
          <w:tab w:val="right" w:leader="dot" w:pos="9350"/>
        </w:tabs>
        <w:rPr>
          <w:rFonts w:ascii="Myriad Pro" w:hAnsi="Myriad Pro"/>
          <w:b/>
          <w:noProof/>
          <w:lang w:val="en-US"/>
        </w:rPr>
      </w:pPr>
      <w:hyperlink w:anchor="_Toc505006724" w:history="1">
        <w:r w:rsidR="001D0148" w:rsidRPr="001D0148">
          <w:rPr>
            <w:rStyle w:val="Hyperlink"/>
            <w:rFonts w:ascii="Myriad Pro" w:hAnsi="Myriad Pro"/>
            <w:b/>
            <w:noProof/>
            <w:lang w:val="en"/>
          </w:rPr>
          <w:t>2.</w:t>
        </w:r>
        <w:r w:rsidR="001D0148" w:rsidRPr="001D0148">
          <w:rPr>
            <w:rFonts w:ascii="Myriad Pro" w:hAnsi="Myriad Pro"/>
            <w:b/>
            <w:noProof/>
            <w:lang w:val="en-US"/>
          </w:rPr>
          <w:tab/>
        </w:r>
        <w:r w:rsidR="001D0148" w:rsidRPr="001D0148">
          <w:rPr>
            <w:rStyle w:val="Hyperlink"/>
            <w:rFonts w:ascii="Myriad Pro" w:hAnsi="Myriad Pro"/>
            <w:b/>
            <w:noProof/>
            <w:lang w:val="en"/>
          </w:rPr>
          <w:t>Programme Background</w:t>
        </w:r>
        <w:r w:rsidR="001D0148" w:rsidRPr="001D0148">
          <w:rPr>
            <w:rFonts w:ascii="Myriad Pro" w:hAnsi="Myriad Pro"/>
            <w:b/>
            <w:noProof/>
            <w:webHidden/>
          </w:rPr>
          <w:tab/>
        </w:r>
        <w:r w:rsidR="001D0148" w:rsidRPr="001D0148">
          <w:rPr>
            <w:rFonts w:ascii="Myriad Pro" w:hAnsi="Myriad Pro"/>
            <w:b/>
            <w:noProof/>
            <w:webHidden/>
          </w:rPr>
          <w:fldChar w:fldCharType="begin"/>
        </w:r>
        <w:r w:rsidR="001D0148" w:rsidRPr="001D0148">
          <w:rPr>
            <w:rFonts w:ascii="Myriad Pro" w:hAnsi="Myriad Pro"/>
            <w:b/>
            <w:noProof/>
            <w:webHidden/>
          </w:rPr>
          <w:instrText xml:space="preserve"> PAGEREF _Toc505006724 \h </w:instrText>
        </w:r>
        <w:r w:rsidR="001D0148" w:rsidRPr="001D0148">
          <w:rPr>
            <w:rFonts w:ascii="Myriad Pro" w:hAnsi="Myriad Pro"/>
            <w:b/>
            <w:noProof/>
            <w:webHidden/>
          </w:rPr>
        </w:r>
        <w:r w:rsidR="001D0148" w:rsidRPr="001D0148">
          <w:rPr>
            <w:rFonts w:ascii="Myriad Pro" w:hAnsi="Myriad Pro"/>
            <w:b/>
            <w:noProof/>
            <w:webHidden/>
          </w:rPr>
          <w:fldChar w:fldCharType="separate"/>
        </w:r>
        <w:r w:rsidR="001D0148" w:rsidRPr="001D0148">
          <w:rPr>
            <w:rFonts w:ascii="Myriad Pro" w:hAnsi="Myriad Pro"/>
            <w:b/>
            <w:noProof/>
            <w:webHidden/>
          </w:rPr>
          <w:t>6</w:t>
        </w:r>
        <w:r w:rsidR="001D0148" w:rsidRPr="001D0148">
          <w:rPr>
            <w:rFonts w:ascii="Myriad Pro" w:hAnsi="Myriad Pro"/>
            <w:b/>
            <w:noProof/>
            <w:webHidden/>
          </w:rPr>
          <w:fldChar w:fldCharType="end"/>
        </w:r>
      </w:hyperlink>
    </w:p>
    <w:p w:rsidR="001D0148" w:rsidRPr="001D0148" w:rsidRDefault="00671D38">
      <w:pPr>
        <w:pStyle w:val="TOC2"/>
        <w:tabs>
          <w:tab w:val="left" w:pos="660"/>
          <w:tab w:val="right" w:leader="dot" w:pos="9350"/>
        </w:tabs>
        <w:rPr>
          <w:rFonts w:ascii="Myriad Pro" w:hAnsi="Myriad Pro"/>
          <w:b/>
          <w:noProof/>
          <w:lang w:val="en-US"/>
        </w:rPr>
      </w:pPr>
      <w:hyperlink w:anchor="_Toc505006725" w:history="1">
        <w:r w:rsidR="001D0148" w:rsidRPr="001D0148">
          <w:rPr>
            <w:rStyle w:val="Hyperlink"/>
            <w:rFonts w:ascii="Myriad Pro" w:hAnsi="Myriad Pro"/>
            <w:b/>
            <w:noProof/>
            <w:lang w:val="en"/>
          </w:rPr>
          <w:t>3.</w:t>
        </w:r>
        <w:r w:rsidR="001D0148" w:rsidRPr="001D0148">
          <w:rPr>
            <w:rFonts w:ascii="Myriad Pro" w:hAnsi="Myriad Pro"/>
            <w:b/>
            <w:noProof/>
            <w:lang w:val="en-US"/>
          </w:rPr>
          <w:tab/>
        </w:r>
        <w:r w:rsidR="001D0148" w:rsidRPr="001D0148">
          <w:rPr>
            <w:rStyle w:val="Hyperlink"/>
            <w:rFonts w:ascii="Myriad Pro" w:hAnsi="Myriad Pro"/>
            <w:b/>
            <w:noProof/>
            <w:lang w:val="en"/>
          </w:rPr>
          <w:t>Programme activities and progress during the inception period</w:t>
        </w:r>
        <w:r w:rsidR="001D0148" w:rsidRPr="001D0148">
          <w:rPr>
            <w:rFonts w:ascii="Myriad Pro" w:hAnsi="Myriad Pro"/>
            <w:b/>
            <w:noProof/>
            <w:webHidden/>
          </w:rPr>
          <w:tab/>
        </w:r>
        <w:r w:rsidR="001D0148" w:rsidRPr="001D0148">
          <w:rPr>
            <w:rFonts w:ascii="Myriad Pro" w:hAnsi="Myriad Pro"/>
            <w:b/>
            <w:noProof/>
            <w:webHidden/>
          </w:rPr>
          <w:fldChar w:fldCharType="begin"/>
        </w:r>
        <w:r w:rsidR="001D0148" w:rsidRPr="001D0148">
          <w:rPr>
            <w:rFonts w:ascii="Myriad Pro" w:hAnsi="Myriad Pro"/>
            <w:b/>
            <w:noProof/>
            <w:webHidden/>
          </w:rPr>
          <w:instrText xml:space="preserve"> PAGEREF _Toc505006725 \h </w:instrText>
        </w:r>
        <w:r w:rsidR="001D0148" w:rsidRPr="001D0148">
          <w:rPr>
            <w:rFonts w:ascii="Myriad Pro" w:hAnsi="Myriad Pro"/>
            <w:b/>
            <w:noProof/>
            <w:webHidden/>
          </w:rPr>
        </w:r>
        <w:r w:rsidR="001D0148" w:rsidRPr="001D0148">
          <w:rPr>
            <w:rFonts w:ascii="Myriad Pro" w:hAnsi="Myriad Pro"/>
            <w:b/>
            <w:noProof/>
            <w:webHidden/>
          </w:rPr>
          <w:fldChar w:fldCharType="separate"/>
        </w:r>
        <w:r w:rsidR="001D0148" w:rsidRPr="001D0148">
          <w:rPr>
            <w:rFonts w:ascii="Myriad Pro" w:hAnsi="Myriad Pro"/>
            <w:b/>
            <w:noProof/>
            <w:webHidden/>
          </w:rPr>
          <w:t>7</w:t>
        </w:r>
        <w:r w:rsidR="001D0148" w:rsidRPr="001D0148">
          <w:rPr>
            <w:rFonts w:ascii="Myriad Pro" w:hAnsi="Myriad Pro"/>
            <w:b/>
            <w:noProof/>
            <w:webHidden/>
          </w:rPr>
          <w:fldChar w:fldCharType="end"/>
        </w:r>
      </w:hyperlink>
    </w:p>
    <w:p w:rsidR="001D0148" w:rsidRPr="001D0148" w:rsidRDefault="00671D38">
      <w:pPr>
        <w:pStyle w:val="TOC2"/>
        <w:tabs>
          <w:tab w:val="left" w:pos="660"/>
          <w:tab w:val="right" w:leader="dot" w:pos="9350"/>
        </w:tabs>
        <w:rPr>
          <w:rFonts w:ascii="Myriad Pro" w:hAnsi="Myriad Pro"/>
          <w:b/>
          <w:noProof/>
          <w:lang w:val="en-US"/>
        </w:rPr>
      </w:pPr>
      <w:hyperlink w:anchor="_Toc505006726" w:history="1">
        <w:r w:rsidR="001D0148" w:rsidRPr="001D0148">
          <w:rPr>
            <w:rStyle w:val="Hyperlink"/>
            <w:rFonts w:ascii="Myriad Pro" w:hAnsi="Myriad Pro"/>
            <w:b/>
            <w:noProof/>
            <w:lang w:val="en"/>
          </w:rPr>
          <w:t>4.</w:t>
        </w:r>
        <w:r w:rsidR="001D0148" w:rsidRPr="001D0148">
          <w:rPr>
            <w:rFonts w:ascii="Myriad Pro" w:hAnsi="Myriad Pro"/>
            <w:b/>
            <w:noProof/>
            <w:lang w:val="en-US"/>
          </w:rPr>
          <w:tab/>
        </w:r>
        <w:r w:rsidR="001D0148" w:rsidRPr="001D0148">
          <w:rPr>
            <w:rStyle w:val="Hyperlink"/>
            <w:rFonts w:ascii="Myriad Pro" w:hAnsi="Myriad Pro"/>
            <w:b/>
            <w:noProof/>
            <w:lang w:val="en"/>
          </w:rPr>
          <w:t>Programme operational issues</w:t>
        </w:r>
        <w:r w:rsidR="001D0148" w:rsidRPr="001D0148">
          <w:rPr>
            <w:rFonts w:ascii="Myriad Pro" w:hAnsi="Myriad Pro"/>
            <w:b/>
            <w:noProof/>
            <w:webHidden/>
          </w:rPr>
          <w:tab/>
        </w:r>
        <w:r w:rsidR="001D0148" w:rsidRPr="001D0148">
          <w:rPr>
            <w:rFonts w:ascii="Myriad Pro" w:hAnsi="Myriad Pro"/>
            <w:b/>
            <w:noProof/>
            <w:webHidden/>
          </w:rPr>
          <w:fldChar w:fldCharType="begin"/>
        </w:r>
        <w:r w:rsidR="001D0148" w:rsidRPr="001D0148">
          <w:rPr>
            <w:rFonts w:ascii="Myriad Pro" w:hAnsi="Myriad Pro"/>
            <w:b/>
            <w:noProof/>
            <w:webHidden/>
          </w:rPr>
          <w:instrText xml:space="preserve"> PAGEREF _Toc505006726 \h </w:instrText>
        </w:r>
        <w:r w:rsidR="001D0148" w:rsidRPr="001D0148">
          <w:rPr>
            <w:rFonts w:ascii="Myriad Pro" w:hAnsi="Myriad Pro"/>
            <w:b/>
            <w:noProof/>
            <w:webHidden/>
          </w:rPr>
        </w:r>
        <w:r w:rsidR="001D0148" w:rsidRPr="001D0148">
          <w:rPr>
            <w:rFonts w:ascii="Myriad Pro" w:hAnsi="Myriad Pro"/>
            <w:b/>
            <w:noProof/>
            <w:webHidden/>
          </w:rPr>
          <w:fldChar w:fldCharType="separate"/>
        </w:r>
        <w:r w:rsidR="001D0148" w:rsidRPr="001D0148">
          <w:rPr>
            <w:rFonts w:ascii="Myriad Pro" w:hAnsi="Myriad Pro"/>
            <w:b/>
            <w:noProof/>
            <w:webHidden/>
          </w:rPr>
          <w:t>11</w:t>
        </w:r>
        <w:r w:rsidR="001D0148" w:rsidRPr="001D0148">
          <w:rPr>
            <w:rFonts w:ascii="Myriad Pro" w:hAnsi="Myriad Pro"/>
            <w:b/>
            <w:noProof/>
            <w:webHidden/>
          </w:rPr>
          <w:fldChar w:fldCharType="end"/>
        </w:r>
      </w:hyperlink>
    </w:p>
    <w:p w:rsidR="001D0148" w:rsidRPr="001D0148" w:rsidRDefault="00671D38">
      <w:pPr>
        <w:pStyle w:val="TOC2"/>
        <w:tabs>
          <w:tab w:val="left" w:pos="660"/>
          <w:tab w:val="right" w:leader="dot" w:pos="9350"/>
        </w:tabs>
        <w:rPr>
          <w:rFonts w:ascii="Myriad Pro" w:hAnsi="Myriad Pro"/>
          <w:b/>
          <w:noProof/>
          <w:lang w:val="en-US"/>
        </w:rPr>
      </w:pPr>
      <w:hyperlink w:anchor="_Toc505006727" w:history="1">
        <w:r w:rsidR="001D0148" w:rsidRPr="001D0148">
          <w:rPr>
            <w:rStyle w:val="Hyperlink"/>
            <w:rFonts w:ascii="Myriad Pro" w:hAnsi="Myriad Pro"/>
            <w:b/>
            <w:noProof/>
            <w:lang w:val="en"/>
          </w:rPr>
          <w:t>5.</w:t>
        </w:r>
        <w:r w:rsidR="001D0148" w:rsidRPr="001D0148">
          <w:rPr>
            <w:rFonts w:ascii="Myriad Pro" w:hAnsi="Myriad Pro"/>
            <w:b/>
            <w:noProof/>
            <w:lang w:val="en-US"/>
          </w:rPr>
          <w:tab/>
        </w:r>
        <w:r w:rsidR="001D0148" w:rsidRPr="001D0148">
          <w:rPr>
            <w:rStyle w:val="Hyperlink"/>
            <w:rFonts w:ascii="Myriad Pro" w:hAnsi="Myriad Pro"/>
            <w:b/>
            <w:noProof/>
            <w:lang w:val="en"/>
          </w:rPr>
          <w:t>Cross Cutting Issues</w:t>
        </w:r>
        <w:r w:rsidR="001D0148" w:rsidRPr="001D0148">
          <w:rPr>
            <w:rFonts w:ascii="Myriad Pro" w:hAnsi="Myriad Pro"/>
            <w:b/>
            <w:noProof/>
            <w:webHidden/>
          </w:rPr>
          <w:tab/>
        </w:r>
        <w:r w:rsidR="001D0148" w:rsidRPr="001D0148">
          <w:rPr>
            <w:rFonts w:ascii="Myriad Pro" w:hAnsi="Myriad Pro"/>
            <w:b/>
            <w:noProof/>
            <w:webHidden/>
          </w:rPr>
          <w:fldChar w:fldCharType="begin"/>
        </w:r>
        <w:r w:rsidR="001D0148" w:rsidRPr="001D0148">
          <w:rPr>
            <w:rFonts w:ascii="Myriad Pro" w:hAnsi="Myriad Pro"/>
            <w:b/>
            <w:noProof/>
            <w:webHidden/>
          </w:rPr>
          <w:instrText xml:space="preserve"> PAGEREF _Toc505006727 \h </w:instrText>
        </w:r>
        <w:r w:rsidR="001D0148" w:rsidRPr="001D0148">
          <w:rPr>
            <w:rFonts w:ascii="Myriad Pro" w:hAnsi="Myriad Pro"/>
            <w:b/>
            <w:noProof/>
            <w:webHidden/>
          </w:rPr>
        </w:r>
        <w:r w:rsidR="001D0148" w:rsidRPr="001D0148">
          <w:rPr>
            <w:rFonts w:ascii="Myriad Pro" w:hAnsi="Myriad Pro"/>
            <w:b/>
            <w:noProof/>
            <w:webHidden/>
          </w:rPr>
          <w:fldChar w:fldCharType="separate"/>
        </w:r>
        <w:r w:rsidR="001D0148" w:rsidRPr="001D0148">
          <w:rPr>
            <w:rFonts w:ascii="Myriad Pro" w:hAnsi="Myriad Pro"/>
            <w:b/>
            <w:noProof/>
            <w:webHidden/>
          </w:rPr>
          <w:t>11</w:t>
        </w:r>
        <w:r w:rsidR="001D0148" w:rsidRPr="001D0148">
          <w:rPr>
            <w:rFonts w:ascii="Myriad Pro" w:hAnsi="Myriad Pro"/>
            <w:b/>
            <w:noProof/>
            <w:webHidden/>
          </w:rPr>
          <w:fldChar w:fldCharType="end"/>
        </w:r>
      </w:hyperlink>
    </w:p>
    <w:p w:rsidR="001D0148" w:rsidRPr="001D0148" w:rsidRDefault="00671D38" w:rsidP="001D0148">
      <w:pPr>
        <w:pStyle w:val="TOC2"/>
        <w:tabs>
          <w:tab w:val="left" w:pos="880"/>
          <w:tab w:val="right" w:leader="dot" w:pos="9350"/>
        </w:tabs>
        <w:ind w:left="360"/>
        <w:rPr>
          <w:rFonts w:ascii="Myriad Pro" w:hAnsi="Myriad Pro"/>
          <w:b/>
          <w:noProof/>
          <w:lang w:val="en-US"/>
        </w:rPr>
      </w:pPr>
      <w:hyperlink w:anchor="_Toc505006728" w:history="1">
        <w:r w:rsidR="001D0148" w:rsidRPr="001D0148">
          <w:rPr>
            <w:rStyle w:val="Hyperlink"/>
            <w:rFonts w:ascii="Myriad Pro" w:hAnsi="Myriad Pro"/>
            <w:b/>
            <w:noProof/>
            <w:lang w:val="id-ID"/>
          </w:rPr>
          <w:t>5.1</w:t>
        </w:r>
        <w:r w:rsidR="001D0148" w:rsidRPr="001D0148">
          <w:rPr>
            <w:rFonts w:ascii="Myriad Pro" w:hAnsi="Myriad Pro"/>
            <w:b/>
            <w:noProof/>
            <w:lang w:val="en-US"/>
          </w:rPr>
          <w:tab/>
        </w:r>
        <w:r w:rsidR="001D0148" w:rsidRPr="001D0148">
          <w:rPr>
            <w:rStyle w:val="Hyperlink"/>
            <w:rFonts w:ascii="Myriad Pro" w:hAnsi="Myriad Pro"/>
            <w:b/>
            <w:noProof/>
            <w:lang w:val="en"/>
          </w:rPr>
          <w:t>Gender</w:t>
        </w:r>
        <w:r w:rsidR="001D0148" w:rsidRPr="001D0148">
          <w:rPr>
            <w:rFonts w:ascii="Myriad Pro" w:hAnsi="Myriad Pro"/>
            <w:b/>
            <w:noProof/>
            <w:webHidden/>
          </w:rPr>
          <w:tab/>
        </w:r>
        <w:r w:rsidR="001D0148" w:rsidRPr="001D0148">
          <w:rPr>
            <w:rFonts w:ascii="Myriad Pro" w:hAnsi="Myriad Pro"/>
            <w:b/>
            <w:noProof/>
            <w:webHidden/>
          </w:rPr>
          <w:fldChar w:fldCharType="begin"/>
        </w:r>
        <w:r w:rsidR="001D0148" w:rsidRPr="001D0148">
          <w:rPr>
            <w:rFonts w:ascii="Myriad Pro" w:hAnsi="Myriad Pro"/>
            <w:b/>
            <w:noProof/>
            <w:webHidden/>
          </w:rPr>
          <w:instrText xml:space="preserve"> PAGEREF _Toc505006728 \h </w:instrText>
        </w:r>
        <w:r w:rsidR="001D0148" w:rsidRPr="001D0148">
          <w:rPr>
            <w:rFonts w:ascii="Myriad Pro" w:hAnsi="Myriad Pro"/>
            <w:b/>
            <w:noProof/>
            <w:webHidden/>
          </w:rPr>
        </w:r>
        <w:r w:rsidR="001D0148" w:rsidRPr="001D0148">
          <w:rPr>
            <w:rFonts w:ascii="Myriad Pro" w:hAnsi="Myriad Pro"/>
            <w:b/>
            <w:noProof/>
            <w:webHidden/>
          </w:rPr>
          <w:fldChar w:fldCharType="separate"/>
        </w:r>
        <w:r w:rsidR="001D0148" w:rsidRPr="001D0148">
          <w:rPr>
            <w:rFonts w:ascii="Myriad Pro" w:hAnsi="Myriad Pro"/>
            <w:b/>
            <w:noProof/>
            <w:webHidden/>
          </w:rPr>
          <w:t>11</w:t>
        </w:r>
        <w:r w:rsidR="001D0148" w:rsidRPr="001D0148">
          <w:rPr>
            <w:rFonts w:ascii="Myriad Pro" w:hAnsi="Myriad Pro"/>
            <w:b/>
            <w:noProof/>
            <w:webHidden/>
          </w:rPr>
          <w:fldChar w:fldCharType="end"/>
        </w:r>
      </w:hyperlink>
    </w:p>
    <w:p w:rsidR="001D0148" w:rsidRPr="001D0148" w:rsidRDefault="00671D38" w:rsidP="001D0148">
      <w:pPr>
        <w:pStyle w:val="TOC2"/>
        <w:tabs>
          <w:tab w:val="left" w:pos="880"/>
          <w:tab w:val="right" w:leader="dot" w:pos="9350"/>
        </w:tabs>
        <w:ind w:left="360"/>
        <w:rPr>
          <w:rFonts w:ascii="Myriad Pro" w:hAnsi="Myriad Pro"/>
          <w:b/>
          <w:noProof/>
          <w:lang w:val="en-US"/>
        </w:rPr>
      </w:pPr>
      <w:hyperlink w:anchor="_Toc505006729" w:history="1">
        <w:r w:rsidR="001D0148" w:rsidRPr="001D0148">
          <w:rPr>
            <w:rStyle w:val="Hyperlink"/>
            <w:rFonts w:ascii="Myriad Pro" w:hAnsi="Myriad Pro"/>
            <w:b/>
            <w:noProof/>
            <w:lang w:val="en"/>
          </w:rPr>
          <w:t>5.2</w:t>
        </w:r>
        <w:r w:rsidR="001D0148" w:rsidRPr="001D0148">
          <w:rPr>
            <w:rFonts w:ascii="Myriad Pro" w:hAnsi="Myriad Pro"/>
            <w:b/>
            <w:noProof/>
            <w:lang w:val="en-US"/>
          </w:rPr>
          <w:tab/>
        </w:r>
        <w:r w:rsidR="001D0148" w:rsidRPr="001D0148">
          <w:rPr>
            <w:rStyle w:val="Hyperlink"/>
            <w:rFonts w:ascii="Myriad Pro" w:hAnsi="Myriad Pro"/>
            <w:b/>
            <w:noProof/>
          </w:rPr>
          <w:t>Partnerships</w:t>
        </w:r>
        <w:r w:rsidR="001D0148" w:rsidRPr="001D0148">
          <w:rPr>
            <w:rFonts w:ascii="Myriad Pro" w:hAnsi="Myriad Pro"/>
            <w:b/>
            <w:noProof/>
            <w:webHidden/>
          </w:rPr>
          <w:tab/>
        </w:r>
        <w:r w:rsidR="001D0148" w:rsidRPr="001D0148">
          <w:rPr>
            <w:rFonts w:ascii="Myriad Pro" w:hAnsi="Myriad Pro"/>
            <w:b/>
            <w:noProof/>
            <w:webHidden/>
          </w:rPr>
          <w:fldChar w:fldCharType="begin"/>
        </w:r>
        <w:r w:rsidR="001D0148" w:rsidRPr="001D0148">
          <w:rPr>
            <w:rFonts w:ascii="Myriad Pro" w:hAnsi="Myriad Pro"/>
            <w:b/>
            <w:noProof/>
            <w:webHidden/>
          </w:rPr>
          <w:instrText xml:space="preserve"> PAGEREF _Toc505006729 \h </w:instrText>
        </w:r>
        <w:r w:rsidR="001D0148" w:rsidRPr="001D0148">
          <w:rPr>
            <w:rFonts w:ascii="Myriad Pro" w:hAnsi="Myriad Pro"/>
            <w:b/>
            <w:noProof/>
            <w:webHidden/>
          </w:rPr>
        </w:r>
        <w:r w:rsidR="001D0148" w:rsidRPr="001D0148">
          <w:rPr>
            <w:rFonts w:ascii="Myriad Pro" w:hAnsi="Myriad Pro"/>
            <w:b/>
            <w:noProof/>
            <w:webHidden/>
          </w:rPr>
          <w:fldChar w:fldCharType="separate"/>
        </w:r>
        <w:r w:rsidR="001D0148" w:rsidRPr="001D0148">
          <w:rPr>
            <w:rFonts w:ascii="Myriad Pro" w:hAnsi="Myriad Pro"/>
            <w:b/>
            <w:noProof/>
            <w:webHidden/>
          </w:rPr>
          <w:t>11</w:t>
        </w:r>
        <w:r w:rsidR="001D0148" w:rsidRPr="001D0148">
          <w:rPr>
            <w:rFonts w:ascii="Myriad Pro" w:hAnsi="Myriad Pro"/>
            <w:b/>
            <w:noProof/>
            <w:webHidden/>
          </w:rPr>
          <w:fldChar w:fldCharType="end"/>
        </w:r>
      </w:hyperlink>
    </w:p>
    <w:p w:rsidR="001D0148" w:rsidRPr="001D0148" w:rsidRDefault="00671D38" w:rsidP="001D0148">
      <w:pPr>
        <w:pStyle w:val="TOC2"/>
        <w:tabs>
          <w:tab w:val="left" w:pos="880"/>
          <w:tab w:val="right" w:leader="dot" w:pos="9350"/>
        </w:tabs>
        <w:ind w:left="360"/>
        <w:rPr>
          <w:rFonts w:ascii="Myriad Pro" w:hAnsi="Myriad Pro"/>
          <w:b/>
          <w:noProof/>
          <w:lang w:val="en-US"/>
        </w:rPr>
      </w:pPr>
      <w:hyperlink w:anchor="_Toc505006730" w:history="1">
        <w:r w:rsidR="001D0148" w:rsidRPr="001D0148">
          <w:rPr>
            <w:rStyle w:val="Hyperlink"/>
            <w:rFonts w:ascii="Myriad Pro" w:hAnsi="Myriad Pro"/>
            <w:b/>
            <w:noProof/>
          </w:rPr>
          <w:t>5.3</w:t>
        </w:r>
        <w:r w:rsidR="001D0148" w:rsidRPr="001D0148">
          <w:rPr>
            <w:rFonts w:ascii="Myriad Pro" w:hAnsi="Myriad Pro"/>
            <w:b/>
            <w:noProof/>
            <w:lang w:val="en-US"/>
          </w:rPr>
          <w:tab/>
        </w:r>
        <w:r w:rsidR="001D0148" w:rsidRPr="001D0148">
          <w:rPr>
            <w:rStyle w:val="Hyperlink"/>
            <w:rFonts w:ascii="Myriad Pro" w:hAnsi="Myriad Pro"/>
            <w:b/>
            <w:noProof/>
          </w:rPr>
          <w:t>Environmental Considerations</w:t>
        </w:r>
        <w:r w:rsidR="001D0148" w:rsidRPr="001D0148">
          <w:rPr>
            <w:rFonts w:ascii="Myriad Pro" w:hAnsi="Myriad Pro"/>
            <w:b/>
            <w:noProof/>
            <w:webHidden/>
          </w:rPr>
          <w:tab/>
        </w:r>
        <w:r w:rsidR="001D0148" w:rsidRPr="001D0148">
          <w:rPr>
            <w:rFonts w:ascii="Myriad Pro" w:hAnsi="Myriad Pro"/>
            <w:b/>
            <w:noProof/>
            <w:webHidden/>
          </w:rPr>
          <w:fldChar w:fldCharType="begin"/>
        </w:r>
        <w:r w:rsidR="001D0148" w:rsidRPr="001D0148">
          <w:rPr>
            <w:rFonts w:ascii="Myriad Pro" w:hAnsi="Myriad Pro"/>
            <w:b/>
            <w:noProof/>
            <w:webHidden/>
          </w:rPr>
          <w:instrText xml:space="preserve"> PAGEREF _Toc505006730 \h </w:instrText>
        </w:r>
        <w:r w:rsidR="001D0148" w:rsidRPr="001D0148">
          <w:rPr>
            <w:rFonts w:ascii="Myriad Pro" w:hAnsi="Myriad Pro"/>
            <w:b/>
            <w:noProof/>
            <w:webHidden/>
          </w:rPr>
        </w:r>
        <w:r w:rsidR="001D0148" w:rsidRPr="001D0148">
          <w:rPr>
            <w:rFonts w:ascii="Myriad Pro" w:hAnsi="Myriad Pro"/>
            <w:b/>
            <w:noProof/>
            <w:webHidden/>
          </w:rPr>
          <w:fldChar w:fldCharType="separate"/>
        </w:r>
        <w:r w:rsidR="001D0148" w:rsidRPr="001D0148">
          <w:rPr>
            <w:rFonts w:ascii="Myriad Pro" w:hAnsi="Myriad Pro"/>
            <w:b/>
            <w:noProof/>
            <w:webHidden/>
          </w:rPr>
          <w:t>12</w:t>
        </w:r>
        <w:r w:rsidR="001D0148" w:rsidRPr="001D0148">
          <w:rPr>
            <w:rFonts w:ascii="Myriad Pro" w:hAnsi="Myriad Pro"/>
            <w:b/>
            <w:noProof/>
            <w:webHidden/>
          </w:rPr>
          <w:fldChar w:fldCharType="end"/>
        </w:r>
      </w:hyperlink>
    </w:p>
    <w:p w:rsidR="00CF162E" w:rsidRPr="005A311B" w:rsidRDefault="00862CDD" w:rsidP="001300BD">
      <w:pPr>
        <w:spacing w:after="0" w:line="240" w:lineRule="auto"/>
        <w:ind w:right="-90"/>
        <w:rPr>
          <w:rFonts w:ascii="Myriad Pro" w:hAnsi="Myriad Pro"/>
          <w:highlight w:val="yellow"/>
        </w:rPr>
      </w:pPr>
      <w:r w:rsidRPr="005A311B">
        <w:rPr>
          <w:rFonts w:ascii="Myriad Pro" w:hAnsi="Myriad Pro"/>
          <w:highlight w:val="yellow"/>
        </w:rPr>
        <w:fldChar w:fldCharType="end"/>
      </w:r>
    </w:p>
    <w:p w:rsidR="0003643D" w:rsidRDefault="0003643D" w:rsidP="001300BD">
      <w:pPr>
        <w:spacing w:after="0" w:line="240" w:lineRule="auto"/>
        <w:rPr>
          <w:rFonts w:ascii="Myriad Pro" w:eastAsiaTheme="majorEastAsia" w:hAnsi="Myriad Pro" w:cstheme="majorBidi"/>
          <w:color w:val="2E74B5" w:themeColor="accent1" w:themeShade="BF"/>
          <w:sz w:val="24"/>
          <w:lang w:val="en"/>
        </w:rPr>
      </w:pPr>
      <w:r>
        <w:rPr>
          <w:rFonts w:ascii="Myriad Pro" w:hAnsi="Myriad Pro"/>
          <w:sz w:val="24"/>
          <w:lang w:val="en"/>
        </w:rPr>
        <w:br w:type="page"/>
      </w:r>
    </w:p>
    <w:p w:rsidR="00031EE1" w:rsidRPr="001D0148" w:rsidRDefault="001E52E1" w:rsidP="001300BD">
      <w:pPr>
        <w:pStyle w:val="Heading2"/>
        <w:spacing w:before="0" w:line="240" w:lineRule="auto"/>
        <w:ind w:right="-90"/>
        <w:rPr>
          <w:rFonts w:ascii="Myriad Pro" w:hAnsi="Myriad Pro"/>
          <w:b/>
          <w:sz w:val="24"/>
          <w:szCs w:val="22"/>
          <w:lang w:val="en"/>
        </w:rPr>
      </w:pPr>
      <w:bookmarkStart w:id="1" w:name="_Toc505006722"/>
      <w:r w:rsidRPr="001D0148">
        <w:rPr>
          <w:rFonts w:ascii="Myriad Pro" w:hAnsi="Myriad Pro"/>
          <w:b/>
          <w:sz w:val="24"/>
          <w:szCs w:val="22"/>
          <w:lang w:val="en"/>
        </w:rPr>
        <w:lastRenderedPageBreak/>
        <w:t>Acronyms</w:t>
      </w:r>
      <w:bookmarkEnd w:id="1"/>
    </w:p>
    <w:p w:rsidR="00031EE1" w:rsidRPr="005A311B" w:rsidRDefault="00031EE1" w:rsidP="001300BD">
      <w:pPr>
        <w:pStyle w:val="ListParagraph"/>
        <w:spacing w:after="0" w:line="240" w:lineRule="auto"/>
        <w:ind w:left="0" w:right="-90"/>
        <w:rPr>
          <w:rFonts w:ascii="Myriad Pro" w:hAnsi="Myriad Pro"/>
          <w:b/>
        </w:rPr>
      </w:pPr>
    </w:p>
    <w:tbl>
      <w:tblPr>
        <w:tblStyle w:val="TableGridLight"/>
        <w:tblW w:w="9535" w:type="dxa"/>
        <w:tblLook w:val="04A0" w:firstRow="1" w:lastRow="0" w:firstColumn="1" w:lastColumn="0" w:noHBand="0" w:noVBand="1"/>
      </w:tblPr>
      <w:tblGrid>
        <w:gridCol w:w="1435"/>
        <w:gridCol w:w="8100"/>
      </w:tblGrid>
      <w:tr w:rsidR="00862CDD" w:rsidRPr="005A311B" w:rsidTr="004A4C1C">
        <w:tc>
          <w:tcPr>
            <w:tcW w:w="1435" w:type="dxa"/>
          </w:tcPr>
          <w:p w:rsidR="00862CDD" w:rsidRPr="005A311B" w:rsidRDefault="00AD5C95" w:rsidP="001300BD">
            <w:pPr>
              <w:spacing w:after="0" w:line="240" w:lineRule="auto"/>
              <w:ind w:right="-90"/>
              <w:contextualSpacing/>
              <w:rPr>
                <w:rFonts w:ascii="Myriad Pro" w:eastAsia="Calibri" w:hAnsi="Myriad Pro" w:cs="Times New Roman"/>
              </w:rPr>
            </w:pPr>
            <w:r>
              <w:rPr>
                <w:rFonts w:ascii="Myriad Pro" w:eastAsia="Calibri" w:hAnsi="Myriad Pro" w:cs="Times New Roman"/>
              </w:rPr>
              <w:t>BSFP</w:t>
            </w:r>
          </w:p>
        </w:tc>
        <w:tc>
          <w:tcPr>
            <w:tcW w:w="8100" w:type="dxa"/>
          </w:tcPr>
          <w:p w:rsidR="00862CDD" w:rsidRPr="005A311B" w:rsidRDefault="00862CDD" w:rsidP="001300BD">
            <w:pPr>
              <w:spacing w:after="0" w:line="240" w:lineRule="auto"/>
              <w:ind w:right="-90"/>
              <w:contextualSpacing/>
              <w:rPr>
                <w:rFonts w:ascii="Myriad Pro" w:eastAsia="Calibri" w:hAnsi="Myriad Pro" w:cs="Times New Roman"/>
              </w:rPr>
            </w:pPr>
            <w:r w:rsidRPr="005A311B">
              <w:rPr>
                <w:rFonts w:ascii="Myriad Pro" w:eastAsia="Times New Roman" w:hAnsi="Myriad Pro" w:cs="Myanmar Text"/>
              </w:rPr>
              <w:t>Blanket supplementary feeding</w:t>
            </w:r>
            <w:r w:rsidR="00AD5C95">
              <w:rPr>
                <w:rFonts w:ascii="Myriad Pro" w:eastAsia="Times New Roman" w:hAnsi="Myriad Pro" w:cs="Myanmar Text"/>
              </w:rPr>
              <w:t xml:space="preserve"> programmes</w:t>
            </w:r>
          </w:p>
        </w:tc>
      </w:tr>
      <w:tr w:rsidR="00862CDD" w:rsidRPr="005A311B" w:rsidTr="004A4C1C">
        <w:tc>
          <w:tcPr>
            <w:tcW w:w="1435" w:type="dxa"/>
          </w:tcPr>
          <w:p w:rsidR="00862CDD" w:rsidRPr="005A311B" w:rsidRDefault="00862CDD" w:rsidP="001300BD">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BRACE</w:t>
            </w:r>
          </w:p>
        </w:tc>
        <w:tc>
          <w:tcPr>
            <w:tcW w:w="8100" w:type="dxa"/>
          </w:tcPr>
          <w:p w:rsidR="00862CDD" w:rsidRPr="005A311B" w:rsidRDefault="00862CDD" w:rsidP="001300BD">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Building Resilience through Asset Creation and Enhancement</w:t>
            </w:r>
          </w:p>
        </w:tc>
      </w:tr>
      <w:tr w:rsidR="00FB67D4" w:rsidRPr="005A311B" w:rsidTr="004A4C1C">
        <w:tc>
          <w:tcPr>
            <w:tcW w:w="1435" w:type="dxa"/>
          </w:tcPr>
          <w:p w:rsidR="00FB67D4" w:rsidRPr="005A311B" w:rsidRDefault="00FB67D4" w:rsidP="001300BD">
            <w:pPr>
              <w:spacing w:after="0" w:line="240" w:lineRule="auto"/>
              <w:ind w:right="-90"/>
              <w:contextualSpacing/>
              <w:rPr>
                <w:rFonts w:ascii="Myriad Pro" w:eastAsia="Calibri" w:hAnsi="Myriad Pro" w:cs="Times New Roman"/>
              </w:rPr>
            </w:pPr>
            <w:r>
              <w:rPr>
                <w:rFonts w:ascii="Myriad Pro" w:eastAsia="Calibri" w:hAnsi="Myriad Pro" w:cs="Times New Roman"/>
              </w:rPr>
              <w:t>CSO</w:t>
            </w:r>
          </w:p>
        </w:tc>
        <w:tc>
          <w:tcPr>
            <w:tcW w:w="8100" w:type="dxa"/>
          </w:tcPr>
          <w:p w:rsidR="00FB67D4" w:rsidRPr="005A311B" w:rsidRDefault="00FB67D4" w:rsidP="001300BD">
            <w:pPr>
              <w:spacing w:after="0" w:line="240" w:lineRule="auto"/>
              <w:ind w:right="-90"/>
              <w:contextualSpacing/>
              <w:rPr>
                <w:rFonts w:ascii="Myriad Pro" w:eastAsia="Calibri" w:hAnsi="Myriad Pro" w:cs="Times New Roman"/>
              </w:rPr>
            </w:pPr>
            <w:r>
              <w:rPr>
                <w:rFonts w:ascii="Myriad Pro" w:eastAsia="Calibri" w:hAnsi="Myriad Pro" w:cs="Times New Roman"/>
              </w:rPr>
              <w:t>Civil society organizations</w:t>
            </w:r>
          </w:p>
        </w:tc>
      </w:tr>
      <w:tr w:rsidR="00862CDD" w:rsidRPr="005A311B" w:rsidTr="004A4C1C">
        <w:tc>
          <w:tcPr>
            <w:tcW w:w="1435" w:type="dxa"/>
          </w:tcPr>
          <w:p w:rsidR="00862CDD" w:rsidRPr="005A311B" w:rsidRDefault="00862CDD" w:rsidP="001300BD">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FAO</w:t>
            </w:r>
          </w:p>
        </w:tc>
        <w:tc>
          <w:tcPr>
            <w:tcW w:w="8100" w:type="dxa"/>
          </w:tcPr>
          <w:p w:rsidR="00862CDD" w:rsidRPr="005A311B" w:rsidRDefault="00862CDD" w:rsidP="001300BD">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Food and Agriculture Organization of the United Nations</w:t>
            </w:r>
          </w:p>
        </w:tc>
      </w:tr>
      <w:tr w:rsidR="00AD5C95" w:rsidRPr="005A311B" w:rsidTr="004A4C1C">
        <w:tc>
          <w:tcPr>
            <w:tcW w:w="1435" w:type="dxa"/>
          </w:tcPr>
          <w:p w:rsidR="00AD5C95" w:rsidRPr="005A311B" w:rsidRDefault="00AD5C95" w:rsidP="00AD5C95">
            <w:pPr>
              <w:spacing w:before="100" w:beforeAutospacing="1" w:after="120" w:line="240" w:lineRule="auto"/>
              <w:ind w:right="-90"/>
              <w:contextualSpacing/>
              <w:rPr>
                <w:rFonts w:ascii="Myriad Pro" w:eastAsia="Calibri" w:hAnsi="Myriad Pro" w:cs="Times New Roman"/>
              </w:rPr>
            </w:pPr>
            <w:r>
              <w:rPr>
                <w:rFonts w:ascii="Myriad Pro" w:eastAsia="Calibri" w:hAnsi="Myriad Pro" w:cs="Times New Roman"/>
              </w:rPr>
              <w:t>FFA</w:t>
            </w:r>
          </w:p>
        </w:tc>
        <w:tc>
          <w:tcPr>
            <w:tcW w:w="8100" w:type="dxa"/>
          </w:tcPr>
          <w:p w:rsidR="00AD5C95" w:rsidRPr="005A311B" w:rsidRDefault="00AD5C95" w:rsidP="00AD5C95">
            <w:pPr>
              <w:spacing w:before="100" w:beforeAutospacing="1" w:after="120" w:line="240" w:lineRule="auto"/>
              <w:ind w:right="-90"/>
              <w:contextualSpacing/>
              <w:rPr>
                <w:rFonts w:ascii="Myriad Pro" w:eastAsia="Calibri" w:hAnsi="Myriad Pro" w:cs="Times New Roman"/>
              </w:rPr>
            </w:pPr>
            <w:r w:rsidRPr="00813098">
              <w:rPr>
                <w:rFonts w:ascii="Myriad Pro" w:hAnsi="Myriad Pro"/>
                <w:lang w:val="en"/>
              </w:rPr>
              <w:t>Food Assistance for Assets</w:t>
            </w:r>
            <w:r>
              <w:rPr>
                <w:rFonts w:ascii="Myriad Pro" w:hAnsi="Myriad Pro"/>
                <w:sz w:val="20"/>
                <w:szCs w:val="20"/>
              </w:rPr>
              <w:t xml:space="preserve"> </w:t>
            </w:r>
          </w:p>
        </w:tc>
      </w:tr>
      <w:tr w:rsidR="00AD5C95" w:rsidRPr="005A311B" w:rsidTr="004A4C1C">
        <w:tc>
          <w:tcPr>
            <w:tcW w:w="1435" w:type="dxa"/>
          </w:tcPr>
          <w:p w:rsidR="00AD5C95" w:rsidRPr="005A311B" w:rsidRDefault="00AD5C95" w:rsidP="00AD5C95">
            <w:pPr>
              <w:spacing w:before="100" w:beforeAutospacing="1" w:after="120" w:line="240" w:lineRule="auto"/>
              <w:ind w:right="-90"/>
              <w:contextualSpacing/>
              <w:rPr>
                <w:rFonts w:ascii="Myriad Pro" w:eastAsia="Calibri" w:hAnsi="Myriad Pro" w:cs="Times New Roman"/>
              </w:rPr>
            </w:pPr>
            <w:r>
              <w:rPr>
                <w:rFonts w:ascii="Myriad Pro" w:eastAsia="Calibri" w:hAnsi="Myriad Pro" w:cs="Times New Roman"/>
              </w:rPr>
              <w:t>FFE</w:t>
            </w:r>
          </w:p>
        </w:tc>
        <w:tc>
          <w:tcPr>
            <w:tcW w:w="8100" w:type="dxa"/>
          </w:tcPr>
          <w:p w:rsidR="00AD5C95" w:rsidRPr="005A311B" w:rsidRDefault="00AD5C95" w:rsidP="00AD5C95">
            <w:pPr>
              <w:spacing w:before="100" w:beforeAutospacing="1" w:after="120" w:line="240" w:lineRule="auto"/>
              <w:ind w:right="-90"/>
              <w:contextualSpacing/>
              <w:rPr>
                <w:rFonts w:ascii="Myriad Pro" w:eastAsia="Calibri" w:hAnsi="Myriad Pro" w:cs="Times New Roman"/>
              </w:rPr>
            </w:pPr>
            <w:r>
              <w:rPr>
                <w:rFonts w:ascii="Myriad Pro" w:hAnsi="Myriad Pro"/>
                <w:lang w:val="en"/>
              </w:rPr>
              <w:t>Food for Education</w:t>
            </w:r>
            <w:r w:rsidRPr="005A311B">
              <w:rPr>
                <w:rFonts w:ascii="Myriad Pro" w:hAnsi="Myriad Pro"/>
                <w:lang w:val="en"/>
              </w:rPr>
              <w:t xml:space="preserve"> </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proofErr w:type="spellStart"/>
            <w:r w:rsidRPr="005A311B">
              <w:rPr>
                <w:rFonts w:ascii="Myriad Pro" w:eastAsia="Calibri" w:hAnsi="Myriad Pro" w:cs="Times New Roman"/>
              </w:rPr>
              <w:t>HeRY</w:t>
            </w:r>
            <w:proofErr w:type="spellEnd"/>
            <w:r w:rsidRPr="005A311B">
              <w:rPr>
                <w:rFonts w:ascii="Myriad Pro" w:eastAsia="Calibri" w:hAnsi="Myriad Pro" w:cs="Times New Roman"/>
              </w:rPr>
              <w:t xml:space="preserve"> </w:t>
            </w:r>
          </w:p>
        </w:tc>
        <w:tc>
          <w:tcPr>
            <w:tcW w:w="8100"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 xml:space="preserve">Help Restore Youth </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 xml:space="preserve">ICF </w:t>
            </w:r>
          </w:p>
        </w:tc>
        <w:tc>
          <w:tcPr>
            <w:tcW w:w="8100"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 xml:space="preserve">Interim Cooperation Framework </w:t>
            </w:r>
          </w:p>
        </w:tc>
      </w:tr>
      <w:tr w:rsidR="00AD5C95" w:rsidRPr="005A311B" w:rsidTr="004A4C1C">
        <w:tc>
          <w:tcPr>
            <w:tcW w:w="1435" w:type="dxa"/>
          </w:tcPr>
          <w:p w:rsidR="00AD5C95" w:rsidRPr="005A311B" w:rsidRDefault="00AD5C95" w:rsidP="00AD5C95">
            <w:pPr>
              <w:spacing w:before="100" w:beforeAutospacing="1" w:after="120" w:line="240" w:lineRule="auto"/>
              <w:ind w:right="-90"/>
              <w:contextualSpacing/>
              <w:rPr>
                <w:rFonts w:ascii="Myriad Pro" w:eastAsia="Calibri" w:hAnsi="Myriad Pro" w:cs="Times New Roman"/>
              </w:rPr>
            </w:pPr>
            <w:r>
              <w:rPr>
                <w:rFonts w:ascii="Myriad Pro" w:eastAsia="Calibri" w:hAnsi="Myriad Pro" w:cs="Times New Roman"/>
              </w:rPr>
              <w:t>IPC</w:t>
            </w:r>
          </w:p>
        </w:tc>
        <w:tc>
          <w:tcPr>
            <w:tcW w:w="8100" w:type="dxa"/>
          </w:tcPr>
          <w:p w:rsidR="00AD5C95" w:rsidRPr="005A311B" w:rsidRDefault="00AD5C95" w:rsidP="00AD5C95">
            <w:pPr>
              <w:spacing w:before="100" w:beforeAutospacing="1" w:after="120" w:line="240" w:lineRule="auto"/>
              <w:ind w:right="-90"/>
              <w:contextualSpacing/>
              <w:rPr>
                <w:rFonts w:ascii="Myriad Pro" w:eastAsia="Calibri" w:hAnsi="Myriad Pro" w:cs="Times New Roman"/>
              </w:rPr>
            </w:pPr>
            <w:r>
              <w:rPr>
                <w:rFonts w:ascii="Myriad Pro" w:hAnsi="Myriad Pro"/>
              </w:rPr>
              <w:t>Integrated Food Security Phase Classification</w:t>
            </w:r>
          </w:p>
        </w:tc>
      </w:tr>
      <w:tr w:rsidR="00AD5C95" w:rsidRPr="005A311B" w:rsidTr="004A4C1C">
        <w:tc>
          <w:tcPr>
            <w:tcW w:w="1435" w:type="dxa"/>
          </w:tcPr>
          <w:p w:rsidR="00AD5C95" w:rsidRPr="005A311B" w:rsidRDefault="00AD5C95" w:rsidP="00AD5C95">
            <w:pPr>
              <w:spacing w:before="100" w:beforeAutospacing="1" w:after="120" w:line="240" w:lineRule="auto"/>
              <w:ind w:right="-90"/>
              <w:contextualSpacing/>
              <w:rPr>
                <w:rFonts w:ascii="Myriad Pro" w:eastAsia="Calibri" w:hAnsi="Myriad Pro" w:cs="Times New Roman"/>
              </w:rPr>
            </w:pPr>
            <w:r>
              <w:rPr>
                <w:rFonts w:ascii="Myriad Pro" w:eastAsia="Calibri" w:hAnsi="Myriad Pro" w:cs="Times New Roman"/>
              </w:rPr>
              <w:t>JRSP</w:t>
            </w:r>
          </w:p>
        </w:tc>
        <w:tc>
          <w:tcPr>
            <w:tcW w:w="8100" w:type="dxa"/>
          </w:tcPr>
          <w:p w:rsidR="00AD5C95" w:rsidRPr="005A311B" w:rsidDel="00886F67" w:rsidRDefault="00AD5C95" w:rsidP="00AD5C95">
            <w:pPr>
              <w:spacing w:before="100" w:beforeAutospacing="1" w:after="120" w:line="240" w:lineRule="auto"/>
              <w:ind w:right="-90"/>
              <w:contextualSpacing/>
              <w:rPr>
                <w:rFonts w:ascii="Myriad Pro" w:eastAsia="Calibri" w:hAnsi="Myriad Pro" w:cs="Times New Roman"/>
              </w:rPr>
            </w:pPr>
            <w:r>
              <w:rPr>
                <w:rFonts w:ascii="Myriad Pro" w:eastAsia="Calibri" w:hAnsi="Myriad Pro" w:cs="Times New Roman"/>
              </w:rPr>
              <w:t>Joint Recovery &amp; Stabilization Programme</w:t>
            </w:r>
          </w:p>
        </w:tc>
      </w:tr>
      <w:tr w:rsidR="00AD5C95" w:rsidRPr="005A311B" w:rsidTr="004A4C1C">
        <w:tc>
          <w:tcPr>
            <w:tcW w:w="1435" w:type="dxa"/>
          </w:tcPr>
          <w:p w:rsidR="00AD5C95" w:rsidRPr="005A311B" w:rsidRDefault="00AD5C95" w:rsidP="00AD5C95">
            <w:pPr>
              <w:spacing w:before="100" w:beforeAutospacing="1" w:after="120" w:line="240" w:lineRule="auto"/>
              <w:ind w:right="-90"/>
              <w:contextualSpacing/>
              <w:rPr>
                <w:rFonts w:ascii="Myriad Pro" w:eastAsia="Calibri" w:hAnsi="Myriad Pro" w:cs="Times New Roman"/>
              </w:rPr>
            </w:pPr>
            <w:r w:rsidRPr="005A311B">
              <w:rPr>
                <w:rFonts w:ascii="Myriad Pro" w:eastAsia="Calibri" w:hAnsi="Myriad Pro" w:cs="Times New Roman"/>
              </w:rPr>
              <w:t>M&amp;E</w:t>
            </w:r>
          </w:p>
        </w:tc>
        <w:tc>
          <w:tcPr>
            <w:tcW w:w="8100" w:type="dxa"/>
          </w:tcPr>
          <w:p w:rsidR="00AD5C95" w:rsidRPr="005A311B" w:rsidRDefault="00AD5C95" w:rsidP="00AD5C95">
            <w:pPr>
              <w:spacing w:before="100" w:beforeAutospacing="1" w:after="120" w:line="240" w:lineRule="auto"/>
              <w:ind w:right="-90"/>
              <w:contextualSpacing/>
              <w:rPr>
                <w:rFonts w:ascii="Myriad Pro" w:eastAsia="Calibri" w:hAnsi="Myriad Pro" w:cs="Times New Roman"/>
              </w:rPr>
            </w:pPr>
            <w:r>
              <w:rPr>
                <w:rFonts w:ascii="Myriad Pro" w:eastAsia="Calibri" w:hAnsi="Myriad Pro" w:cs="Times New Roman"/>
              </w:rPr>
              <w:t>Monitoring and Evaluation</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NBeG</w:t>
            </w:r>
          </w:p>
        </w:tc>
        <w:tc>
          <w:tcPr>
            <w:tcW w:w="8100"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Calibri"/>
              </w:rPr>
              <w:t>Northern Bahr el Ghazal</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SMEs</w:t>
            </w:r>
          </w:p>
        </w:tc>
        <w:tc>
          <w:tcPr>
            <w:tcW w:w="8100" w:type="dxa"/>
          </w:tcPr>
          <w:p w:rsidR="00AD5C95" w:rsidRPr="005A311B" w:rsidRDefault="00AD5C95" w:rsidP="00AD5C95">
            <w:pPr>
              <w:spacing w:after="0" w:line="240" w:lineRule="auto"/>
              <w:ind w:right="-90"/>
              <w:contextualSpacing/>
              <w:rPr>
                <w:rFonts w:ascii="Myriad Pro" w:eastAsia="Calibri" w:hAnsi="Myriad Pro" w:cs="Calibri"/>
              </w:rPr>
            </w:pPr>
            <w:r w:rsidRPr="005A311B">
              <w:rPr>
                <w:rFonts w:ascii="Myriad Pro" w:eastAsia="Calibri" w:hAnsi="Myriad Pro" w:cs="Calibri"/>
              </w:rPr>
              <w:t xml:space="preserve">Small and medium enterprises </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Times New Roman" w:hAnsi="Myriad Pro" w:cs="Calibri"/>
              </w:rPr>
              <w:t>SRSG</w:t>
            </w:r>
          </w:p>
        </w:tc>
        <w:tc>
          <w:tcPr>
            <w:tcW w:w="8100" w:type="dxa"/>
          </w:tcPr>
          <w:p w:rsidR="00AD5C95" w:rsidRPr="005A311B" w:rsidRDefault="00AD5C95" w:rsidP="00AD5C95">
            <w:pPr>
              <w:spacing w:after="0" w:line="240" w:lineRule="auto"/>
              <w:ind w:right="-90"/>
              <w:contextualSpacing/>
              <w:rPr>
                <w:rFonts w:ascii="Myriad Pro" w:eastAsia="Calibri" w:hAnsi="Myriad Pro" w:cs="Calibri"/>
              </w:rPr>
            </w:pPr>
            <w:r w:rsidRPr="005A311B">
              <w:rPr>
                <w:rFonts w:ascii="Myriad Pro" w:eastAsia="Calibri" w:hAnsi="Myriad Pro" w:cs="Calibri"/>
              </w:rPr>
              <w:t xml:space="preserve">Special Representative of the Secretary General </w:t>
            </w:r>
          </w:p>
        </w:tc>
      </w:tr>
      <w:tr w:rsidR="00AD5C95" w:rsidRPr="005A311B" w:rsidTr="004A4C1C">
        <w:tc>
          <w:tcPr>
            <w:tcW w:w="1435" w:type="dxa"/>
          </w:tcPr>
          <w:p w:rsidR="00AD5C95" w:rsidRPr="005A311B" w:rsidRDefault="00AD5C95" w:rsidP="00AD5C95">
            <w:pPr>
              <w:spacing w:before="100" w:beforeAutospacing="1" w:after="120" w:line="240" w:lineRule="auto"/>
              <w:ind w:right="-90"/>
              <w:contextualSpacing/>
              <w:rPr>
                <w:rFonts w:ascii="Myriad Pro" w:eastAsia="Times New Roman" w:hAnsi="Myriad Pro" w:cs="Calibri"/>
              </w:rPr>
            </w:pPr>
            <w:r w:rsidRPr="00D14F97">
              <w:rPr>
                <w:rFonts w:ascii="Myriad Pro" w:hAnsi="Myriad Pro"/>
                <w:lang w:val="en"/>
              </w:rPr>
              <w:t>TSFP</w:t>
            </w:r>
          </w:p>
        </w:tc>
        <w:tc>
          <w:tcPr>
            <w:tcW w:w="8100" w:type="dxa"/>
          </w:tcPr>
          <w:p w:rsidR="00AD5C95" w:rsidRPr="005A311B" w:rsidRDefault="00AD5C95" w:rsidP="00AD5C95">
            <w:pPr>
              <w:spacing w:before="100" w:beforeAutospacing="1" w:after="120" w:line="240" w:lineRule="auto"/>
              <w:ind w:right="-90"/>
              <w:contextualSpacing/>
              <w:rPr>
                <w:rFonts w:ascii="Myriad Pro" w:eastAsia="Calibri" w:hAnsi="Myriad Pro" w:cs="Calibri"/>
              </w:rPr>
            </w:pPr>
            <w:r>
              <w:rPr>
                <w:rFonts w:ascii="Myriad Pro" w:hAnsi="Myriad Pro"/>
                <w:lang w:val="en"/>
              </w:rPr>
              <w:t>T</w:t>
            </w:r>
            <w:r w:rsidRPr="00D14F97">
              <w:rPr>
                <w:rFonts w:ascii="Myriad Pro" w:hAnsi="Myriad Pro"/>
                <w:lang w:val="en"/>
              </w:rPr>
              <w:t>argeted s</w:t>
            </w:r>
            <w:r>
              <w:rPr>
                <w:rFonts w:ascii="Myriad Pro" w:hAnsi="Myriad Pro"/>
                <w:lang w:val="en"/>
              </w:rPr>
              <w:t>upplementary feeding programme</w:t>
            </w:r>
          </w:p>
        </w:tc>
      </w:tr>
      <w:tr w:rsidR="00AD5C95" w:rsidRPr="005A311B" w:rsidTr="004A4C1C">
        <w:tc>
          <w:tcPr>
            <w:tcW w:w="1435" w:type="dxa"/>
          </w:tcPr>
          <w:p w:rsidR="00AD5C95" w:rsidRPr="00D14F97" w:rsidRDefault="00AD5C95" w:rsidP="00AD5C95">
            <w:pPr>
              <w:spacing w:before="100" w:beforeAutospacing="1" w:after="120" w:line="240" w:lineRule="auto"/>
              <w:ind w:right="-90"/>
              <w:contextualSpacing/>
              <w:rPr>
                <w:rFonts w:ascii="Myriad Pro" w:hAnsi="Myriad Pro"/>
                <w:lang w:val="en"/>
              </w:rPr>
            </w:pPr>
            <w:r>
              <w:rPr>
                <w:rFonts w:ascii="Myriad Pro" w:hAnsi="Myriad Pro"/>
                <w:lang w:val="en"/>
              </w:rPr>
              <w:t>UN</w:t>
            </w:r>
          </w:p>
        </w:tc>
        <w:tc>
          <w:tcPr>
            <w:tcW w:w="8100" w:type="dxa"/>
          </w:tcPr>
          <w:p w:rsidR="00AD5C95" w:rsidRDefault="00AD5C95" w:rsidP="00AD5C95">
            <w:pPr>
              <w:spacing w:before="100" w:beforeAutospacing="1" w:after="120" w:line="240" w:lineRule="auto"/>
              <w:ind w:right="-90"/>
              <w:contextualSpacing/>
              <w:rPr>
                <w:rFonts w:ascii="Myriad Pro" w:hAnsi="Myriad Pro"/>
                <w:lang w:val="en"/>
              </w:rPr>
            </w:pPr>
            <w:r>
              <w:rPr>
                <w:rFonts w:ascii="Myriad Pro" w:hAnsi="Myriad Pro"/>
                <w:lang w:val="en"/>
              </w:rPr>
              <w:t>United Nations</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Times New Roman" w:hAnsi="Myriad Pro" w:cs="Calibri"/>
              </w:rPr>
            </w:pPr>
            <w:r w:rsidRPr="005A311B">
              <w:rPr>
                <w:rFonts w:ascii="Myriad Pro" w:eastAsia="Times New Roman" w:hAnsi="Myriad Pro" w:cs="Calibri"/>
              </w:rPr>
              <w:t xml:space="preserve">UNCT </w:t>
            </w:r>
          </w:p>
        </w:tc>
        <w:tc>
          <w:tcPr>
            <w:tcW w:w="8100" w:type="dxa"/>
          </w:tcPr>
          <w:p w:rsidR="00AD5C95" w:rsidRPr="005A311B" w:rsidRDefault="00AD5C95" w:rsidP="00AD5C95">
            <w:pPr>
              <w:spacing w:after="0" w:line="240" w:lineRule="auto"/>
              <w:ind w:right="-90"/>
              <w:contextualSpacing/>
              <w:rPr>
                <w:rFonts w:ascii="Myriad Pro" w:eastAsia="Calibri" w:hAnsi="Myriad Pro" w:cs="Calibri"/>
              </w:rPr>
            </w:pPr>
            <w:r w:rsidRPr="005A311B">
              <w:rPr>
                <w:rFonts w:ascii="Myriad Pro" w:eastAsia="Calibri" w:hAnsi="Myriad Pro" w:cs="Calibri"/>
              </w:rPr>
              <w:t xml:space="preserve">United Nations Country Team </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 xml:space="preserve">UNDP </w:t>
            </w:r>
          </w:p>
        </w:tc>
        <w:tc>
          <w:tcPr>
            <w:tcW w:w="8100" w:type="dxa"/>
          </w:tcPr>
          <w:p w:rsidR="00AD5C95" w:rsidRPr="005A311B" w:rsidRDefault="00AD5C95" w:rsidP="00AD5C95">
            <w:pPr>
              <w:spacing w:after="0" w:line="240" w:lineRule="auto"/>
              <w:ind w:right="-90"/>
              <w:contextualSpacing/>
              <w:rPr>
                <w:rFonts w:ascii="Myriad Pro" w:eastAsia="Calibri" w:hAnsi="Myriad Pro" w:cs="Calibri"/>
              </w:rPr>
            </w:pPr>
            <w:r w:rsidRPr="005A311B">
              <w:rPr>
                <w:rFonts w:ascii="Myriad Pro" w:eastAsia="Calibri" w:hAnsi="Myriad Pro" w:cs="Calibri"/>
              </w:rPr>
              <w:t xml:space="preserve">United Nations Development Programme </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UNICEF</w:t>
            </w:r>
          </w:p>
        </w:tc>
        <w:tc>
          <w:tcPr>
            <w:tcW w:w="8100" w:type="dxa"/>
          </w:tcPr>
          <w:p w:rsidR="00AD5C95" w:rsidRPr="005A311B" w:rsidRDefault="00AD5C95" w:rsidP="00AD5C95">
            <w:pPr>
              <w:spacing w:after="0" w:line="240" w:lineRule="auto"/>
              <w:ind w:right="-90"/>
              <w:contextualSpacing/>
              <w:rPr>
                <w:rFonts w:ascii="Myriad Pro" w:eastAsia="Calibri" w:hAnsi="Myriad Pro" w:cs="Calibri"/>
              </w:rPr>
            </w:pPr>
            <w:r w:rsidRPr="005A311B">
              <w:rPr>
                <w:rFonts w:ascii="Myriad Pro" w:eastAsia="Calibri" w:hAnsi="Myriad Pro" w:cs="Calibri"/>
              </w:rPr>
              <w:t xml:space="preserve">United Nations Children’s Fund </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Times New Roman"/>
                <w:lang w:eastAsia="ja-JP"/>
              </w:rPr>
              <w:t>UNMISS</w:t>
            </w:r>
          </w:p>
        </w:tc>
        <w:tc>
          <w:tcPr>
            <w:tcW w:w="8100" w:type="dxa"/>
          </w:tcPr>
          <w:p w:rsidR="00AD5C95" w:rsidRPr="005A311B" w:rsidRDefault="00AD5C95" w:rsidP="00AD5C95">
            <w:pPr>
              <w:spacing w:after="0" w:line="240" w:lineRule="auto"/>
              <w:ind w:right="-90"/>
              <w:contextualSpacing/>
              <w:rPr>
                <w:rFonts w:ascii="Myriad Pro" w:eastAsia="Calibri" w:hAnsi="Myriad Pro" w:cs="Calibri"/>
              </w:rPr>
            </w:pPr>
            <w:r w:rsidRPr="005A311B">
              <w:rPr>
                <w:rFonts w:ascii="Myriad Pro" w:eastAsia="Calibri" w:hAnsi="Myriad Pro" w:cs="Calibri"/>
              </w:rPr>
              <w:t xml:space="preserve">United Nations Mission in South Sudan </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Calibri"/>
              </w:rPr>
              <w:t>WASH</w:t>
            </w:r>
          </w:p>
        </w:tc>
        <w:tc>
          <w:tcPr>
            <w:tcW w:w="8100" w:type="dxa"/>
          </w:tcPr>
          <w:p w:rsidR="00AD5C95" w:rsidRPr="005A311B" w:rsidRDefault="00AD5C95" w:rsidP="00AD5C95">
            <w:pPr>
              <w:spacing w:after="0" w:line="240" w:lineRule="auto"/>
              <w:ind w:right="-90"/>
              <w:contextualSpacing/>
              <w:rPr>
                <w:rFonts w:ascii="Myriad Pro" w:eastAsia="Calibri" w:hAnsi="Myriad Pro" w:cs="Calibri"/>
              </w:rPr>
            </w:pPr>
            <w:r w:rsidRPr="005A311B">
              <w:rPr>
                <w:rFonts w:ascii="Myriad Pro" w:eastAsia="Calibri" w:hAnsi="Myriad Pro" w:cs="Calibri"/>
              </w:rPr>
              <w:t xml:space="preserve">Water sanitation and hygiene </w:t>
            </w:r>
          </w:p>
        </w:tc>
      </w:tr>
      <w:tr w:rsidR="00AD5C95" w:rsidRPr="005A311B" w:rsidTr="004A4C1C">
        <w:tc>
          <w:tcPr>
            <w:tcW w:w="1435" w:type="dxa"/>
          </w:tcPr>
          <w:p w:rsidR="00AD5C95" w:rsidRPr="005A311B" w:rsidRDefault="00AD5C95" w:rsidP="00AD5C95">
            <w:pPr>
              <w:spacing w:after="0" w:line="240" w:lineRule="auto"/>
              <w:ind w:right="-90"/>
              <w:contextualSpacing/>
              <w:rPr>
                <w:rFonts w:ascii="Myriad Pro" w:eastAsia="Calibri" w:hAnsi="Myriad Pro" w:cs="Times New Roman"/>
              </w:rPr>
            </w:pPr>
            <w:r w:rsidRPr="005A311B">
              <w:rPr>
                <w:rFonts w:ascii="Myriad Pro" w:eastAsia="Calibri" w:hAnsi="Myriad Pro" w:cs="Times New Roman"/>
              </w:rPr>
              <w:t>WFP</w:t>
            </w:r>
          </w:p>
        </w:tc>
        <w:tc>
          <w:tcPr>
            <w:tcW w:w="8100" w:type="dxa"/>
          </w:tcPr>
          <w:p w:rsidR="00AD5C95" w:rsidRPr="005A311B" w:rsidRDefault="00AD5C95" w:rsidP="00AD5C95">
            <w:pPr>
              <w:spacing w:after="0" w:line="240" w:lineRule="auto"/>
              <w:ind w:right="-90"/>
              <w:contextualSpacing/>
              <w:rPr>
                <w:rFonts w:ascii="Myriad Pro" w:eastAsia="Calibri" w:hAnsi="Myriad Pro" w:cs="Calibri"/>
              </w:rPr>
            </w:pPr>
            <w:r w:rsidRPr="005A311B">
              <w:rPr>
                <w:rFonts w:ascii="Myriad Pro" w:eastAsia="Calibri" w:hAnsi="Myriad Pro" w:cs="Calibri"/>
              </w:rPr>
              <w:t xml:space="preserve">World Food </w:t>
            </w:r>
            <w:r>
              <w:rPr>
                <w:rFonts w:ascii="Myriad Pro" w:eastAsia="Calibri" w:hAnsi="Myriad Pro" w:cs="Calibri"/>
              </w:rPr>
              <w:t>Programme</w:t>
            </w:r>
          </w:p>
        </w:tc>
      </w:tr>
    </w:tbl>
    <w:p w:rsidR="00031EE1" w:rsidRPr="005A311B" w:rsidRDefault="00031EE1" w:rsidP="001300BD">
      <w:pPr>
        <w:pStyle w:val="ListParagraph"/>
        <w:spacing w:after="0" w:line="240" w:lineRule="auto"/>
        <w:ind w:left="0" w:right="-90"/>
        <w:rPr>
          <w:rFonts w:ascii="Myriad Pro" w:hAnsi="Myriad Pro"/>
          <w:b/>
        </w:rPr>
      </w:pPr>
    </w:p>
    <w:p w:rsidR="0003643D" w:rsidRDefault="0003643D" w:rsidP="001300BD">
      <w:pPr>
        <w:spacing w:after="0" w:line="240" w:lineRule="auto"/>
        <w:rPr>
          <w:rFonts w:ascii="Myriad Pro" w:eastAsiaTheme="majorEastAsia" w:hAnsi="Myriad Pro" w:cstheme="majorBidi"/>
          <w:b/>
          <w:bCs/>
          <w:color w:val="2E74B5" w:themeColor="accent1" w:themeShade="BF"/>
          <w:sz w:val="24"/>
          <w:szCs w:val="24"/>
          <w:lang w:val="en"/>
        </w:rPr>
      </w:pPr>
      <w:r>
        <w:rPr>
          <w:rFonts w:ascii="Myriad Pro" w:hAnsi="Myriad Pro"/>
          <w:b/>
          <w:bCs/>
          <w:sz w:val="24"/>
          <w:szCs w:val="24"/>
          <w:lang w:val="en"/>
        </w:rPr>
        <w:br w:type="page"/>
      </w:r>
    </w:p>
    <w:p w:rsidR="001E52E1" w:rsidRPr="00F87F90" w:rsidRDefault="001E52E1" w:rsidP="001300BD">
      <w:pPr>
        <w:pStyle w:val="Heading2"/>
        <w:numPr>
          <w:ilvl w:val="0"/>
          <w:numId w:val="20"/>
        </w:numPr>
        <w:spacing w:before="0" w:line="240" w:lineRule="auto"/>
        <w:ind w:right="-90"/>
        <w:rPr>
          <w:rFonts w:ascii="Myriad Pro" w:hAnsi="Myriad Pro"/>
          <w:b/>
          <w:bCs/>
          <w:sz w:val="24"/>
          <w:szCs w:val="24"/>
          <w:lang w:val="en"/>
        </w:rPr>
      </w:pPr>
      <w:bookmarkStart w:id="2" w:name="_Toc505006723"/>
      <w:r w:rsidRPr="00F87F90">
        <w:rPr>
          <w:rFonts w:ascii="Myriad Pro" w:hAnsi="Myriad Pro"/>
          <w:b/>
          <w:bCs/>
          <w:sz w:val="24"/>
          <w:szCs w:val="24"/>
          <w:lang w:val="en"/>
        </w:rPr>
        <w:lastRenderedPageBreak/>
        <w:t>Executive</w:t>
      </w:r>
      <w:r w:rsidRPr="00F87F90">
        <w:rPr>
          <w:rStyle w:val="Heading2Char"/>
          <w:rFonts w:ascii="Myriad Pro" w:hAnsi="Myriad Pro"/>
          <w:b/>
          <w:bCs/>
          <w:sz w:val="24"/>
          <w:szCs w:val="24"/>
        </w:rPr>
        <w:t xml:space="preserve"> Summary</w:t>
      </w:r>
      <w:bookmarkEnd w:id="2"/>
      <w:r w:rsidRPr="00F87F90">
        <w:rPr>
          <w:rFonts w:ascii="Myriad Pro" w:hAnsi="Myriad Pro"/>
          <w:b/>
          <w:bCs/>
          <w:sz w:val="24"/>
          <w:szCs w:val="24"/>
          <w:lang w:val="en"/>
        </w:rPr>
        <w:t xml:space="preserve"> </w:t>
      </w:r>
    </w:p>
    <w:p w:rsidR="002F6534" w:rsidRDefault="002F6534" w:rsidP="001300BD">
      <w:pPr>
        <w:pStyle w:val="ListParagraph"/>
        <w:tabs>
          <w:tab w:val="left" w:pos="1080"/>
        </w:tabs>
        <w:spacing w:after="0" w:line="240" w:lineRule="auto"/>
        <w:ind w:left="0" w:right="-90"/>
        <w:rPr>
          <w:rFonts w:ascii="Myriad Pro" w:eastAsiaTheme="minorEastAsia" w:hAnsi="Myriad Pro" w:cstheme="minorBidi"/>
        </w:rPr>
      </w:pPr>
    </w:p>
    <w:p w:rsidR="001E52E1" w:rsidRPr="005A311B" w:rsidRDefault="001E52E1" w:rsidP="001300BD">
      <w:pPr>
        <w:pStyle w:val="ListParagraph"/>
        <w:tabs>
          <w:tab w:val="left" w:pos="1080"/>
        </w:tabs>
        <w:spacing w:after="0" w:line="240" w:lineRule="auto"/>
        <w:ind w:left="0" w:right="-90"/>
        <w:rPr>
          <w:rFonts w:ascii="Myriad Pro" w:hAnsi="Myriad Pro"/>
        </w:rPr>
      </w:pPr>
      <w:r w:rsidRPr="005A311B">
        <w:rPr>
          <w:rFonts w:ascii="Myriad Pro" w:hAnsi="Myriad Pro"/>
          <w:b/>
          <w:lang w:val="en"/>
        </w:rPr>
        <w:t xml:space="preserve">Intended outcome and outputs of the </w:t>
      </w:r>
      <w:r w:rsidR="004F6F50" w:rsidRPr="005A311B">
        <w:rPr>
          <w:rFonts w:ascii="Myriad Pro" w:hAnsi="Myriad Pro"/>
          <w:b/>
          <w:lang w:val="en"/>
        </w:rPr>
        <w:t>programme</w:t>
      </w:r>
      <w:r w:rsidR="004546DC" w:rsidRPr="005A311B">
        <w:rPr>
          <w:rFonts w:ascii="Myriad Pro" w:hAnsi="Myriad Pro"/>
          <w:lang w:val="en"/>
        </w:rPr>
        <w:t>:</w:t>
      </w:r>
    </w:p>
    <w:p w:rsidR="004546DC" w:rsidRPr="005A311B" w:rsidRDefault="004546DC" w:rsidP="001300BD">
      <w:pPr>
        <w:pStyle w:val="ListParagraph"/>
        <w:tabs>
          <w:tab w:val="left" w:pos="1080"/>
        </w:tabs>
        <w:spacing w:after="0" w:line="240" w:lineRule="auto"/>
        <w:ind w:left="0" w:right="-90"/>
        <w:rPr>
          <w:rFonts w:ascii="Myriad Pro" w:hAnsi="Myriad Pro"/>
          <w:lang w:val="en"/>
        </w:rPr>
      </w:pPr>
    </w:p>
    <w:tbl>
      <w:tblPr>
        <w:tblStyle w:val="TableGrid"/>
        <w:tblW w:w="9270" w:type="dxa"/>
        <w:tblInd w:w="85" w:type="dxa"/>
        <w:tblLook w:val="04A0" w:firstRow="1" w:lastRow="0" w:firstColumn="1" w:lastColumn="0" w:noHBand="0" w:noVBand="1"/>
      </w:tblPr>
      <w:tblGrid>
        <w:gridCol w:w="3330"/>
        <w:gridCol w:w="5940"/>
      </w:tblGrid>
      <w:tr w:rsidR="004546DC" w:rsidRPr="005A311B" w:rsidTr="00705AEA">
        <w:tc>
          <w:tcPr>
            <w:tcW w:w="3330" w:type="dxa"/>
            <w:shd w:val="clear" w:color="auto" w:fill="BDD6EE" w:themeFill="accent1" w:themeFillTint="66"/>
          </w:tcPr>
          <w:p w:rsidR="004546DC" w:rsidRPr="00F87F90" w:rsidRDefault="00705AEA" w:rsidP="00705AEA">
            <w:pPr>
              <w:pStyle w:val="ListParagraph"/>
              <w:tabs>
                <w:tab w:val="left" w:pos="1080"/>
              </w:tabs>
              <w:spacing w:after="0" w:line="240" w:lineRule="auto"/>
              <w:ind w:left="0" w:right="-90"/>
              <w:rPr>
                <w:rFonts w:ascii="Myriad Pro" w:hAnsi="Myriad Pro"/>
                <w:b/>
                <w:sz w:val="20"/>
                <w:szCs w:val="20"/>
                <w:lang w:val="en"/>
              </w:rPr>
            </w:pPr>
            <w:r>
              <w:rPr>
                <w:rFonts w:ascii="Myriad Pro" w:hAnsi="Myriad Pro"/>
                <w:b/>
                <w:sz w:val="20"/>
                <w:szCs w:val="20"/>
                <w:lang w:val="en"/>
              </w:rPr>
              <w:t>Interim Cooperation Framework  Outcomes</w:t>
            </w:r>
          </w:p>
        </w:tc>
        <w:tc>
          <w:tcPr>
            <w:tcW w:w="5940" w:type="dxa"/>
            <w:shd w:val="clear" w:color="auto" w:fill="BDD6EE" w:themeFill="accent1" w:themeFillTint="66"/>
          </w:tcPr>
          <w:p w:rsidR="004546DC" w:rsidRPr="00F87F90" w:rsidRDefault="004546DC" w:rsidP="00705AEA">
            <w:pPr>
              <w:pStyle w:val="ListParagraph"/>
              <w:tabs>
                <w:tab w:val="left" w:pos="1080"/>
              </w:tabs>
              <w:spacing w:after="0" w:line="240" w:lineRule="auto"/>
              <w:ind w:left="0" w:right="-90"/>
              <w:rPr>
                <w:rFonts w:ascii="Myriad Pro" w:hAnsi="Myriad Pro"/>
                <w:b/>
                <w:sz w:val="20"/>
                <w:szCs w:val="20"/>
                <w:lang w:val="en"/>
              </w:rPr>
            </w:pPr>
            <w:r w:rsidRPr="00F87F90">
              <w:rPr>
                <w:rFonts w:ascii="Myriad Pro" w:hAnsi="Myriad Pro"/>
                <w:b/>
                <w:sz w:val="20"/>
                <w:szCs w:val="20"/>
                <w:lang w:val="en"/>
              </w:rPr>
              <w:t xml:space="preserve">Corresponding </w:t>
            </w:r>
            <w:r w:rsidR="00705AEA">
              <w:rPr>
                <w:rFonts w:ascii="Myriad Pro" w:hAnsi="Myriad Pro"/>
                <w:b/>
                <w:sz w:val="20"/>
                <w:szCs w:val="20"/>
                <w:lang w:val="en"/>
              </w:rPr>
              <w:t>Outputs</w:t>
            </w:r>
          </w:p>
        </w:tc>
      </w:tr>
      <w:tr w:rsidR="00642C13" w:rsidRPr="005A311B" w:rsidTr="00705AEA">
        <w:tc>
          <w:tcPr>
            <w:tcW w:w="3330" w:type="dxa"/>
          </w:tcPr>
          <w:p w:rsidR="00642C13" w:rsidRPr="00F87F90" w:rsidRDefault="00642C13" w:rsidP="001300BD">
            <w:pPr>
              <w:pStyle w:val="ListParagraph"/>
              <w:tabs>
                <w:tab w:val="left" w:pos="1080"/>
              </w:tabs>
              <w:spacing w:after="0" w:line="240" w:lineRule="auto"/>
              <w:ind w:left="0" w:right="-90"/>
              <w:rPr>
                <w:rFonts w:ascii="Myriad Pro" w:hAnsi="Myriad Pro"/>
                <w:sz w:val="20"/>
                <w:szCs w:val="20"/>
                <w:lang w:val="en"/>
              </w:rPr>
            </w:pPr>
            <w:r w:rsidRPr="00F87F90">
              <w:rPr>
                <w:rFonts w:ascii="Myriad Pro" w:hAnsi="Myriad Pro"/>
                <w:b/>
                <w:sz w:val="20"/>
                <w:szCs w:val="20"/>
              </w:rPr>
              <w:t>Outcome 1:</w:t>
            </w:r>
            <w:r w:rsidRPr="00F87F90">
              <w:rPr>
                <w:rFonts w:ascii="Myriad Pro" w:hAnsi="Myriad Pro"/>
                <w:sz w:val="20"/>
                <w:szCs w:val="20"/>
              </w:rPr>
              <w:t xml:space="preserve"> Building resilience of communities</w:t>
            </w:r>
          </w:p>
        </w:tc>
        <w:tc>
          <w:tcPr>
            <w:tcW w:w="5940" w:type="dxa"/>
          </w:tcPr>
          <w:p w:rsidR="00642C13" w:rsidRPr="00F87F90" w:rsidRDefault="00642C13" w:rsidP="001300BD">
            <w:pPr>
              <w:pStyle w:val="ListParagraph"/>
              <w:numPr>
                <w:ilvl w:val="0"/>
                <w:numId w:val="2"/>
              </w:numPr>
              <w:tabs>
                <w:tab w:val="left" w:pos="171"/>
              </w:tabs>
              <w:spacing w:after="0" w:line="240" w:lineRule="auto"/>
              <w:ind w:left="0" w:right="-90" w:firstLine="0"/>
              <w:rPr>
                <w:rFonts w:ascii="Myriad Pro" w:hAnsi="Myriad Pro"/>
                <w:sz w:val="20"/>
                <w:szCs w:val="20"/>
                <w:lang w:val="en"/>
              </w:rPr>
            </w:pPr>
            <w:r w:rsidRPr="00F87F90">
              <w:rPr>
                <w:rFonts w:ascii="Myriad Pro" w:hAnsi="Myriad Pro"/>
                <w:sz w:val="20"/>
                <w:szCs w:val="20"/>
              </w:rPr>
              <w:t>Livelihoods and food security of selected communities enhanced</w:t>
            </w:r>
          </w:p>
        </w:tc>
      </w:tr>
      <w:tr w:rsidR="0056146F" w:rsidRPr="005A311B" w:rsidTr="00705AEA">
        <w:tc>
          <w:tcPr>
            <w:tcW w:w="3330" w:type="dxa"/>
          </w:tcPr>
          <w:p w:rsidR="0056146F" w:rsidRPr="00F87F90" w:rsidRDefault="0056146F" w:rsidP="001300BD">
            <w:pPr>
              <w:pStyle w:val="ListParagraph"/>
              <w:tabs>
                <w:tab w:val="left" w:pos="1080"/>
              </w:tabs>
              <w:spacing w:after="0" w:line="240" w:lineRule="auto"/>
              <w:ind w:left="0" w:right="-90"/>
              <w:rPr>
                <w:rFonts w:ascii="Myriad Pro" w:hAnsi="Myriad Pro"/>
                <w:sz w:val="20"/>
                <w:szCs w:val="20"/>
                <w:lang w:val="en"/>
              </w:rPr>
            </w:pPr>
            <w:r w:rsidRPr="00F87F90">
              <w:rPr>
                <w:rFonts w:ascii="Myriad Pro" w:hAnsi="Myriad Pro"/>
                <w:b/>
                <w:sz w:val="20"/>
                <w:szCs w:val="20"/>
                <w:lang w:val="en"/>
              </w:rPr>
              <w:t>Outcome 2:</w:t>
            </w:r>
            <w:r w:rsidRPr="00F87F90">
              <w:rPr>
                <w:rFonts w:ascii="Myriad Pro" w:hAnsi="Myriad Pro"/>
                <w:sz w:val="20"/>
                <w:szCs w:val="20"/>
                <w:lang w:val="en"/>
              </w:rPr>
              <w:t xml:space="preserve"> </w:t>
            </w:r>
            <w:r w:rsidR="00ED432C" w:rsidRPr="00F87F90">
              <w:rPr>
                <w:rFonts w:ascii="Myriad Pro" w:hAnsi="Myriad Pro"/>
                <w:sz w:val="20"/>
                <w:szCs w:val="20"/>
                <w:lang w:val="en"/>
              </w:rPr>
              <w:t xml:space="preserve">Strengthened social services for the most vulnerable </w:t>
            </w:r>
          </w:p>
        </w:tc>
        <w:tc>
          <w:tcPr>
            <w:tcW w:w="5940" w:type="dxa"/>
          </w:tcPr>
          <w:p w:rsidR="007A3A84" w:rsidRPr="00F87F90" w:rsidRDefault="007A3A84" w:rsidP="001300BD">
            <w:pPr>
              <w:pStyle w:val="ListParagraph"/>
              <w:numPr>
                <w:ilvl w:val="0"/>
                <w:numId w:val="2"/>
              </w:numPr>
              <w:tabs>
                <w:tab w:val="left" w:pos="171"/>
              </w:tabs>
              <w:spacing w:after="0" w:line="240" w:lineRule="auto"/>
              <w:ind w:left="0" w:right="-90" w:firstLine="0"/>
              <w:rPr>
                <w:rFonts w:ascii="Myriad Pro" w:hAnsi="Myriad Pro"/>
                <w:sz w:val="20"/>
                <w:szCs w:val="20"/>
                <w:lang w:val="en"/>
              </w:rPr>
            </w:pPr>
            <w:r w:rsidRPr="00F87F90">
              <w:rPr>
                <w:rFonts w:ascii="Myriad Pro" w:hAnsi="Myriad Pro"/>
                <w:sz w:val="20"/>
                <w:szCs w:val="20"/>
                <w:lang w:val="en"/>
              </w:rPr>
              <w:t>Improved outreach, quality, and equity of basic social services</w:t>
            </w:r>
          </w:p>
        </w:tc>
      </w:tr>
      <w:tr w:rsidR="0056146F" w:rsidRPr="005A311B" w:rsidTr="00705AEA">
        <w:tc>
          <w:tcPr>
            <w:tcW w:w="3330" w:type="dxa"/>
          </w:tcPr>
          <w:p w:rsidR="0056146F" w:rsidRPr="00F87F90" w:rsidRDefault="0056146F" w:rsidP="001300BD">
            <w:pPr>
              <w:pStyle w:val="ListParagraph"/>
              <w:tabs>
                <w:tab w:val="left" w:pos="1080"/>
              </w:tabs>
              <w:spacing w:after="0" w:line="240" w:lineRule="auto"/>
              <w:ind w:left="0" w:right="-90"/>
              <w:rPr>
                <w:rFonts w:ascii="Myriad Pro" w:hAnsi="Myriad Pro"/>
                <w:sz w:val="20"/>
                <w:szCs w:val="20"/>
                <w:lang w:val="en"/>
              </w:rPr>
            </w:pPr>
            <w:r w:rsidRPr="00F87F90">
              <w:rPr>
                <w:rFonts w:ascii="Myriad Pro" w:hAnsi="Myriad Pro"/>
                <w:b/>
                <w:sz w:val="20"/>
                <w:szCs w:val="20"/>
                <w:lang w:val="en"/>
              </w:rPr>
              <w:t>Outcome 3:</w:t>
            </w:r>
            <w:r w:rsidRPr="00F87F90">
              <w:rPr>
                <w:rFonts w:ascii="Myriad Pro" w:hAnsi="Myriad Pro"/>
                <w:sz w:val="20"/>
                <w:szCs w:val="20"/>
                <w:lang w:val="en"/>
              </w:rPr>
              <w:t xml:space="preserve"> </w:t>
            </w:r>
            <w:r w:rsidR="007A3A84" w:rsidRPr="00F87F90">
              <w:rPr>
                <w:rFonts w:ascii="Myriad Pro" w:hAnsi="Myriad Pro"/>
                <w:sz w:val="20"/>
                <w:szCs w:val="20"/>
                <w:lang w:val="en"/>
              </w:rPr>
              <w:t>Peace and Governance Strengthened</w:t>
            </w:r>
          </w:p>
        </w:tc>
        <w:tc>
          <w:tcPr>
            <w:tcW w:w="5940" w:type="dxa"/>
          </w:tcPr>
          <w:p w:rsidR="007A3A84" w:rsidRPr="00F87F90" w:rsidRDefault="007A3A84" w:rsidP="001300BD">
            <w:pPr>
              <w:pStyle w:val="ListParagraph"/>
              <w:numPr>
                <w:ilvl w:val="0"/>
                <w:numId w:val="2"/>
              </w:numPr>
              <w:tabs>
                <w:tab w:val="left" w:pos="171"/>
              </w:tabs>
              <w:spacing w:after="0" w:line="240" w:lineRule="auto"/>
              <w:ind w:left="0" w:right="-90" w:firstLine="0"/>
              <w:rPr>
                <w:rFonts w:ascii="Myriad Pro" w:hAnsi="Myriad Pro"/>
                <w:sz w:val="20"/>
                <w:szCs w:val="20"/>
                <w:lang w:val="en"/>
              </w:rPr>
            </w:pPr>
            <w:r w:rsidRPr="00F87F90">
              <w:rPr>
                <w:rFonts w:ascii="Myriad Pro" w:hAnsi="Myriad Pro"/>
                <w:sz w:val="20"/>
                <w:szCs w:val="20"/>
                <w:lang w:val="en"/>
              </w:rPr>
              <w:t>Local peace processes and formal and informal institutions are strengthened</w:t>
            </w:r>
          </w:p>
        </w:tc>
      </w:tr>
      <w:tr w:rsidR="0056146F" w:rsidRPr="005A311B" w:rsidTr="00705AEA">
        <w:tc>
          <w:tcPr>
            <w:tcW w:w="3330" w:type="dxa"/>
          </w:tcPr>
          <w:p w:rsidR="0056146F" w:rsidRPr="00F87F90" w:rsidRDefault="0056146F" w:rsidP="001300BD">
            <w:pPr>
              <w:pStyle w:val="ListParagraph"/>
              <w:tabs>
                <w:tab w:val="left" w:pos="1080"/>
              </w:tabs>
              <w:spacing w:after="0" w:line="240" w:lineRule="auto"/>
              <w:ind w:left="0" w:right="-90"/>
              <w:rPr>
                <w:rFonts w:ascii="Myriad Pro" w:hAnsi="Myriad Pro"/>
                <w:sz w:val="20"/>
                <w:szCs w:val="20"/>
                <w:lang w:val="en"/>
              </w:rPr>
            </w:pPr>
            <w:r w:rsidRPr="00F87F90">
              <w:rPr>
                <w:rFonts w:ascii="Myriad Pro" w:hAnsi="Myriad Pro"/>
                <w:b/>
                <w:sz w:val="20"/>
                <w:szCs w:val="20"/>
                <w:lang w:val="en"/>
              </w:rPr>
              <w:t>Outcome 4:</w:t>
            </w:r>
            <w:r w:rsidRPr="00F87F90">
              <w:rPr>
                <w:rFonts w:ascii="Myriad Pro" w:hAnsi="Myriad Pro"/>
                <w:sz w:val="20"/>
                <w:szCs w:val="20"/>
                <w:lang w:val="en"/>
              </w:rPr>
              <w:t xml:space="preserve"> </w:t>
            </w:r>
            <w:r w:rsidR="00ED432C" w:rsidRPr="00F87F90">
              <w:rPr>
                <w:rFonts w:ascii="Myriad Pro" w:hAnsi="Myriad Pro"/>
                <w:sz w:val="20"/>
                <w:szCs w:val="20"/>
                <w:lang w:val="en"/>
              </w:rPr>
              <w:t xml:space="preserve">Local Economy Reinvigorated </w:t>
            </w:r>
          </w:p>
        </w:tc>
        <w:tc>
          <w:tcPr>
            <w:tcW w:w="5940" w:type="dxa"/>
          </w:tcPr>
          <w:p w:rsidR="007A3A84" w:rsidRPr="00F87F90" w:rsidRDefault="007A3A84" w:rsidP="001300BD">
            <w:pPr>
              <w:pStyle w:val="ListParagraph"/>
              <w:numPr>
                <w:ilvl w:val="0"/>
                <w:numId w:val="2"/>
              </w:numPr>
              <w:tabs>
                <w:tab w:val="left" w:pos="171"/>
              </w:tabs>
              <w:spacing w:after="0" w:line="240" w:lineRule="auto"/>
              <w:ind w:left="0" w:right="-90" w:firstLine="0"/>
              <w:rPr>
                <w:rFonts w:ascii="Myriad Pro" w:hAnsi="Myriad Pro"/>
                <w:sz w:val="20"/>
                <w:szCs w:val="20"/>
                <w:lang w:val="en"/>
              </w:rPr>
            </w:pPr>
            <w:r w:rsidRPr="00F87F90">
              <w:rPr>
                <w:rFonts w:ascii="Myriad Pro" w:hAnsi="Myriad Pro"/>
                <w:sz w:val="20"/>
                <w:szCs w:val="20"/>
                <w:lang w:val="en"/>
              </w:rPr>
              <w:t>Livelihoods and food security of selected communities enhanced</w:t>
            </w:r>
          </w:p>
          <w:p w:rsidR="007A3A84" w:rsidRPr="00F87F90" w:rsidRDefault="007A3A84" w:rsidP="001300BD">
            <w:pPr>
              <w:pStyle w:val="ListParagraph"/>
              <w:numPr>
                <w:ilvl w:val="0"/>
                <w:numId w:val="2"/>
              </w:numPr>
              <w:tabs>
                <w:tab w:val="left" w:pos="171"/>
              </w:tabs>
              <w:spacing w:after="0" w:line="240" w:lineRule="auto"/>
              <w:ind w:left="0" w:right="-90" w:firstLine="0"/>
              <w:rPr>
                <w:rFonts w:ascii="Myriad Pro" w:hAnsi="Myriad Pro"/>
                <w:sz w:val="20"/>
                <w:szCs w:val="20"/>
                <w:lang w:val="en"/>
              </w:rPr>
            </w:pPr>
            <w:r w:rsidRPr="00F87F90">
              <w:rPr>
                <w:rFonts w:ascii="Myriad Pro" w:hAnsi="Myriad Pro"/>
                <w:sz w:val="20"/>
                <w:szCs w:val="20"/>
                <w:lang w:val="en"/>
              </w:rPr>
              <w:t>Small scale enterprise, productive infrastructure, income opportunities and employment created</w:t>
            </w:r>
          </w:p>
        </w:tc>
      </w:tr>
      <w:tr w:rsidR="0056146F" w:rsidRPr="00AB6C89" w:rsidTr="0056540D">
        <w:trPr>
          <w:trHeight w:val="45"/>
        </w:trPr>
        <w:tc>
          <w:tcPr>
            <w:tcW w:w="9270" w:type="dxa"/>
            <w:gridSpan w:val="2"/>
          </w:tcPr>
          <w:p w:rsidR="0056146F" w:rsidRPr="00F87F90" w:rsidRDefault="0056146F" w:rsidP="00705AEA">
            <w:pPr>
              <w:pStyle w:val="ListParagraph"/>
              <w:tabs>
                <w:tab w:val="left" w:pos="1080"/>
              </w:tabs>
              <w:spacing w:after="0" w:line="240" w:lineRule="auto"/>
              <w:ind w:left="0" w:right="-90"/>
              <w:rPr>
                <w:rFonts w:ascii="Myriad Pro" w:hAnsi="Myriad Pro"/>
                <w:sz w:val="20"/>
                <w:szCs w:val="20"/>
                <w:lang w:val="en"/>
              </w:rPr>
            </w:pPr>
            <w:r w:rsidRPr="00F87F90">
              <w:rPr>
                <w:rFonts w:ascii="Myriad Pro" w:hAnsi="Myriad Pro"/>
                <w:sz w:val="20"/>
                <w:szCs w:val="20"/>
                <w:lang w:val="en"/>
              </w:rPr>
              <w:t xml:space="preserve">The </w:t>
            </w:r>
            <w:r w:rsidR="00705AEA">
              <w:rPr>
                <w:rFonts w:ascii="Myriad Pro" w:hAnsi="Myriad Pro"/>
                <w:sz w:val="20"/>
                <w:szCs w:val="20"/>
                <w:lang w:val="en"/>
              </w:rPr>
              <w:t>programme</w:t>
            </w:r>
            <w:r w:rsidRPr="00F87F90">
              <w:rPr>
                <w:rFonts w:ascii="Myriad Pro" w:hAnsi="Myriad Pro"/>
                <w:sz w:val="20"/>
                <w:szCs w:val="20"/>
                <w:lang w:val="en"/>
              </w:rPr>
              <w:t xml:space="preserve"> also contribute to ICF</w:t>
            </w:r>
            <w:r w:rsidR="009F26E1" w:rsidRPr="00F87F90">
              <w:rPr>
                <w:rFonts w:ascii="Myriad Pro" w:hAnsi="Myriad Pro"/>
                <w:sz w:val="20"/>
                <w:szCs w:val="20"/>
                <w:lang w:val="en"/>
              </w:rPr>
              <w:t xml:space="preserve"> </w:t>
            </w:r>
            <w:r w:rsidRPr="00F87F90">
              <w:rPr>
                <w:rFonts w:ascii="Myriad Pro" w:hAnsi="Myriad Pro"/>
                <w:sz w:val="20"/>
                <w:szCs w:val="20"/>
                <w:lang w:val="en"/>
              </w:rPr>
              <w:t>Outcome 5: Improvement of the status of women and youth</w:t>
            </w:r>
          </w:p>
        </w:tc>
      </w:tr>
    </w:tbl>
    <w:p w:rsidR="0003643D" w:rsidRDefault="0003643D" w:rsidP="0003643D">
      <w:pPr>
        <w:pStyle w:val="ListParagraph"/>
        <w:tabs>
          <w:tab w:val="left" w:pos="1080"/>
        </w:tabs>
        <w:spacing w:after="0" w:line="240" w:lineRule="auto"/>
        <w:ind w:left="0" w:right="-90"/>
        <w:rPr>
          <w:rFonts w:ascii="Myriad Pro" w:hAnsi="Myriad Pro"/>
          <w:b/>
          <w:lang w:val="en"/>
        </w:rPr>
      </w:pPr>
    </w:p>
    <w:p w:rsidR="00456FC8" w:rsidRPr="005A311B" w:rsidRDefault="002F6534" w:rsidP="0056540D">
      <w:pPr>
        <w:pStyle w:val="ListParagraph"/>
        <w:tabs>
          <w:tab w:val="left" w:pos="1080"/>
        </w:tabs>
        <w:spacing w:after="0" w:line="240" w:lineRule="auto"/>
        <w:ind w:left="0"/>
        <w:rPr>
          <w:rFonts w:ascii="Myriad Pro" w:hAnsi="Myriad Pro"/>
          <w:b/>
        </w:rPr>
      </w:pPr>
      <w:r>
        <w:rPr>
          <w:rFonts w:ascii="Myriad Pro" w:hAnsi="Myriad Pro"/>
          <w:b/>
          <w:lang w:val="en"/>
        </w:rPr>
        <w:t>Programme objective and a</w:t>
      </w:r>
      <w:r w:rsidR="007B6638">
        <w:rPr>
          <w:rFonts w:ascii="Myriad Pro" w:hAnsi="Myriad Pro"/>
          <w:b/>
          <w:lang w:val="en"/>
        </w:rPr>
        <w:t>pproach</w:t>
      </w:r>
      <w:r>
        <w:rPr>
          <w:rFonts w:ascii="Myriad Pro" w:hAnsi="Myriad Pro"/>
          <w:b/>
          <w:lang w:val="en"/>
        </w:rPr>
        <w:t>:</w:t>
      </w:r>
    </w:p>
    <w:p w:rsidR="00456FC8" w:rsidRPr="005A311B" w:rsidRDefault="00456FC8" w:rsidP="0056540D">
      <w:pPr>
        <w:spacing w:after="0" w:line="240" w:lineRule="auto"/>
        <w:jc w:val="both"/>
        <w:rPr>
          <w:rFonts w:ascii="Myriad Pro" w:hAnsi="Myriad Pro" w:cs="Calibri"/>
        </w:rPr>
      </w:pPr>
      <w:r w:rsidRPr="005A311B">
        <w:rPr>
          <w:rFonts w:ascii="Myriad Pro" w:hAnsi="Myriad Pro" w:cs="Calibri"/>
        </w:rPr>
        <w:t>Aligned to the ‘</w:t>
      </w:r>
      <w:r w:rsidR="00705AEA" w:rsidRPr="005A311B">
        <w:rPr>
          <w:rFonts w:ascii="Myriad Pro" w:hAnsi="Myriad Pro" w:cs="Calibri"/>
        </w:rPr>
        <w:t>new way of working’</w:t>
      </w:r>
      <w:r w:rsidR="007B6638">
        <w:rPr>
          <w:rStyle w:val="FootnoteReference"/>
          <w:rFonts w:ascii="Myriad Pro" w:hAnsi="Myriad Pro" w:cs="Calibri"/>
        </w:rPr>
        <w:footnoteReference w:id="1"/>
      </w:r>
      <w:r w:rsidRPr="005A311B">
        <w:rPr>
          <w:rFonts w:ascii="Myriad Pro" w:hAnsi="Myriad Pro" w:cs="Calibri"/>
        </w:rPr>
        <w:t xml:space="preserve">, </w:t>
      </w:r>
      <w:r w:rsidR="00705AEA">
        <w:rPr>
          <w:rFonts w:ascii="Myriad Pro" w:hAnsi="Myriad Pro" w:cs="Calibri"/>
        </w:rPr>
        <w:t xml:space="preserve">the programme </w:t>
      </w:r>
      <w:r w:rsidRPr="005A311B">
        <w:rPr>
          <w:rFonts w:ascii="Myriad Pro" w:hAnsi="Myriad Pro" w:cs="Calibri"/>
        </w:rPr>
        <w:t>complement</w:t>
      </w:r>
      <w:r w:rsidR="00705AEA">
        <w:rPr>
          <w:rFonts w:ascii="Myriad Pro" w:hAnsi="Myriad Pro" w:cs="Calibri"/>
        </w:rPr>
        <w:t>s</w:t>
      </w:r>
      <w:r w:rsidRPr="005A311B">
        <w:rPr>
          <w:rFonts w:ascii="Myriad Pro" w:hAnsi="Myriad Pro" w:cs="Calibri"/>
        </w:rPr>
        <w:t xml:space="preserve"> humanitarian investments </w:t>
      </w:r>
      <w:r w:rsidR="00705AEA" w:rsidRPr="005A311B">
        <w:rPr>
          <w:rFonts w:ascii="Myriad Pro" w:hAnsi="Myriad Pro" w:cs="Calibri"/>
        </w:rPr>
        <w:t xml:space="preserve">in Northern Bahr el Ghazal (NBeG) </w:t>
      </w:r>
      <w:r w:rsidR="00A52BAF">
        <w:rPr>
          <w:rFonts w:ascii="Myriad Pro" w:hAnsi="Myriad Pro" w:cs="Calibri"/>
        </w:rPr>
        <w:t xml:space="preserve">through implementation of the United Nations </w:t>
      </w:r>
      <w:r w:rsidR="00C01368">
        <w:rPr>
          <w:rFonts w:ascii="Myriad Pro" w:hAnsi="Myriad Pro" w:cs="Calibri"/>
        </w:rPr>
        <w:t>Joint Recovery and</w:t>
      </w:r>
      <w:r w:rsidRPr="005A311B">
        <w:rPr>
          <w:rFonts w:ascii="Myriad Pro" w:hAnsi="Myriad Pro" w:cs="Calibri"/>
        </w:rPr>
        <w:t xml:space="preserve"> </w:t>
      </w:r>
      <w:r w:rsidR="00A16057" w:rsidRPr="00A16057">
        <w:rPr>
          <w:rFonts w:ascii="Myriad Pro" w:hAnsi="Myriad Pro" w:cs="Calibri"/>
        </w:rPr>
        <w:t>Stabilization Programme</w:t>
      </w:r>
      <w:r w:rsidR="00C01368">
        <w:rPr>
          <w:rFonts w:ascii="Myriad Pro" w:hAnsi="Myriad Pro" w:cs="Calibri"/>
        </w:rPr>
        <w:t xml:space="preserve"> (JRSP) </w:t>
      </w:r>
      <w:r w:rsidR="00A52BAF">
        <w:rPr>
          <w:rFonts w:ascii="Myriad Pro" w:hAnsi="Myriad Pro" w:cs="Calibri"/>
        </w:rPr>
        <w:t xml:space="preserve">whose </w:t>
      </w:r>
      <w:r w:rsidR="00C01368">
        <w:rPr>
          <w:rFonts w:ascii="Myriad Pro" w:hAnsi="Myriad Pro" w:cs="Calibri"/>
        </w:rPr>
        <w:t>overall objec</w:t>
      </w:r>
      <w:r w:rsidR="009474FA">
        <w:rPr>
          <w:rFonts w:ascii="Myriad Pro" w:hAnsi="Myriad Pro" w:cs="Calibri"/>
        </w:rPr>
        <w:t>tive is to contribute to the</w:t>
      </w:r>
      <w:r w:rsidR="00A16057" w:rsidRPr="00A16057">
        <w:rPr>
          <w:rFonts w:ascii="Myriad Pro" w:hAnsi="Myriad Pro" w:cs="Calibri"/>
        </w:rPr>
        <w:t xml:space="preserve"> progressive transformation of South Sudan towards </w:t>
      </w:r>
      <w:bookmarkStart w:id="3" w:name="_Hlk504999702"/>
      <w:r w:rsidR="006E2F1A">
        <w:rPr>
          <w:rFonts w:ascii="Myriad Pro" w:hAnsi="Myriad Pro" w:cs="Calibri"/>
        </w:rPr>
        <w:t>sustainable</w:t>
      </w:r>
      <w:r w:rsidR="006E2F1A" w:rsidRPr="00A16057">
        <w:rPr>
          <w:rFonts w:ascii="Myriad Pro" w:hAnsi="Myriad Pro" w:cs="Calibri"/>
        </w:rPr>
        <w:t xml:space="preserve"> peace</w:t>
      </w:r>
      <w:r w:rsidR="006E2F1A">
        <w:rPr>
          <w:rFonts w:ascii="Myriad Pro" w:hAnsi="Myriad Pro" w:cs="Calibri"/>
        </w:rPr>
        <w:t xml:space="preserve">, </w:t>
      </w:r>
      <w:r w:rsidR="006E2F1A" w:rsidRPr="00A16057">
        <w:rPr>
          <w:rFonts w:ascii="Myriad Pro" w:hAnsi="Myriad Pro" w:cs="Calibri"/>
        </w:rPr>
        <w:t>stability</w:t>
      </w:r>
      <w:r w:rsidR="006E2F1A">
        <w:rPr>
          <w:rFonts w:ascii="Myriad Pro" w:hAnsi="Myriad Pro" w:cs="Calibri"/>
        </w:rPr>
        <w:t xml:space="preserve"> and</w:t>
      </w:r>
      <w:r w:rsidR="006E2F1A" w:rsidRPr="00A16057">
        <w:rPr>
          <w:rFonts w:ascii="Myriad Pro" w:hAnsi="Myriad Pro" w:cs="Calibri"/>
        </w:rPr>
        <w:t xml:space="preserve"> development</w:t>
      </w:r>
      <w:r w:rsidR="006E2F1A">
        <w:rPr>
          <w:rFonts w:ascii="Myriad Pro" w:hAnsi="Myriad Pro" w:cs="Calibri"/>
        </w:rPr>
        <w:t xml:space="preserve"> in a step-by-step manner. T</w:t>
      </w:r>
      <w:r w:rsidR="00A52BAF">
        <w:rPr>
          <w:rFonts w:ascii="Myriad Pro" w:hAnsi="Myriad Pro" w:cs="Calibri"/>
        </w:rPr>
        <w:t>he JRSP has four mutually reinforcing pillars;</w:t>
      </w:r>
      <w:r w:rsidR="006E2F1A">
        <w:rPr>
          <w:rFonts w:ascii="Myriad Pro" w:hAnsi="Myriad Pro" w:cs="Calibri"/>
        </w:rPr>
        <w:t xml:space="preserve"> </w:t>
      </w:r>
      <w:r w:rsidR="006E2F1A" w:rsidRPr="005A311B">
        <w:rPr>
          <w:rFonts w:ascii="Myriad Pro" w:hAnsi="Myriad Pro" w:cs="Calibri"/>
        </w:rPr>
        <w:t>building resilience of communities</w:t>
      </w:r>
      <w:r w:rsidR="006E2F1A">
        <w:rPr>
          <w:rFonts w:ascii="Myriad Pro" w:hAnsi="Myriad Pro" w:cs="Calibri"/>
        </w:rPr>
        <w:t>;</w:t>
      </w:r>
      <w:r w:rsidR="006E2F1A" w:rsidRPr="005A311B">
        <w:rPr>
          <w:rFonts w:ascii="Myriad Pro" w:hAnsi="Myriad Pro" w:cs="Calibri"/>
        </w:rPr>
        <w:t xml:space="preserve"> reinvigorating the local economy</w:t>
      </w:r>
      <w:r w:rsidR="006E2F1A">
        <w:rPr>
          <w:rFonts w:ascii="Myriad Pro" w:hAnsi="Myriad Pro" w:cs="Calibri"/>
        </w:rPr>
        <w:t>; enhancing the</w:t>
      </w:r>
      <w:r w:rsidR="006E2F1A" w:rsidRPr="005A311B">
        <w:rPr>
          <w:rFonts w:ascii="Myriad Pro" w:hAnsi="Myriad Pro" w:cs="Calibri"/>
        </w:rPr>
        <w:t xml:space="preserve"> provision of basic services</w:t>
      </w:r>
      <w:r w:rsidR="006E2F1A">
        <w:rPr>
          <w:rFonts w:ascii="Myriad Pro" w:hAnsi="Myriad Pro" w:cs="Calibri"/>
        </w:rPr>
        <w:t>;</w:t>
      </w:r>
      <w:r w:rsidR="006E2F1A" w:rsidRPr="005A311B">
        <w:rPr>
          <w:rFonts w:ascii="Myriad Pro" w:hAnsi="Myriad Pro" w:cs="Calibri"/>
        </w:rPr>
        <w:t xml:space="preserve"> and </w:t>
      </w:r>
      <w:r w:rsidR="006E2F1A">
        <w:rPr>
          <w:rFonts w:ascii="Myriad Pro" w:hAnsi="Myriad Pro" w:cs="Calibri"/>
        </w:rPr>
        <w:t>supporting</w:t>
      </w:r>
      <w:r w:rsidR="006E2F1A" w:rsidRPr="005A311B">
        <w:rPr>
          <w:rFonts w:ascii="Myriad Pro" w:hAnsi="Myriad Pro" w:cs="Calibri"/>
        </w:rPr>
        <w:t xml:space="preserve"> peace building and social cohesion</w:t>
      </w:r>
      <w:bookmarkEnd w:id="3"/>
      <w:r w:rsidR="00AF6421" w:rsidRPr="005A311B">
        <w:rPr>
          <w:rFonts w:ascii="Myriad Pro" w:hAnsi="Myriad Pro" w:cs="Calibri"/>
        </w:rPr>
        <w:t xml:space="preserve">. </w:t>
      </w:r>
      <w:r w:rsidR="00A52BAF">
        <w:rPr>
          <w:rFonts w:ascii="Myriad Pro" w:hAnsi="Myriad Pro" w:cs="Calibri"/>
        </w:rPr>
        <w:t>I</w:t>
      </w:r>
      <w:r w:rsidR="006E2F1A" w:rsidRPr="006E2F1A">
        <w:rPr>
          <w:rFonts w:ascii="Myriad Pro" w:hAnsi="Myriad Pro" w:cs="Calibri"/>
        </w:rPr>
        <w:t xml:space="preserve">mplementation of the </w:t>
      </w:r>
      <w:r w:rsidR="00A52BAF">
        <w:rPr>
          <w:rFonts w:ascii="Myriad Pro" w:hAnsi="Myriad Pro" w:cs="Calibri"/>
        </w:rPr>
        <w:t>JRSP</w:t>
      </w:r>
      <w:r w:rsidR="006E2F1A" w:rsidRPr="006E2F1A">
        <w:rPr>
          <w:rFonts w:ascii="Myriad Pro" w:hAnsi="Myriad Pro" w:cs="Calibri"/>
        </w:rPr>
        <w:t xml:space="preserve"> in Aweil is based on the principles of “</w:t>
      </w:r>
      <w:r w:rsidR="00A52BAF" w:rsidRPr="006E2F1A">
        <w:rPr>
          <w:rFonts w:ascii="Myriad Pro" w:hAnsi="Myriad Pro" w:cs="Calibri"/>
        </w:rPr>
        <w:t>joint action for collective results</w:t>
      </w:r>
      <w:r w:rsidR="006E2F1A" w:rsidRPr="006E2F1A">
        <w:rPr>
          <w:rFonts w:ascii="Myriad Pro" w:hAnsi="Myriad Pro" w:cs="Calibri"/>
        </w:rPr>
        <w:t xml:space="preserve">” through co-location, collaboration and coordination amongst participating agencies and other relevant actors on the ground. This </w:t>
      </w:r>
      <w:r w:rsidR="00A52BAF" w:rsidRPr="006E2F1A">
        <w:rPr>
          <w:rFonts w:ascii="Myriad Pro" w:hAnsi="Myriad Pro" w:cs="Calibri"/>
        </w:rPr>
        <w:t xml:space="preserve">multi-sectoral and integrated </w:t>
      </w:r>
      <w:r w:rsidR="006E2F1A" w:rsidRPr="006E2F1A">
        <w:rPr>
          <w:rFonts w:ascii="Myriad Pro" w:hAnsi="Myriad Pro" w:cs="Calibri"/>
        </w:rPr>
        <w:t xml:space="preserve">approach enables </w:t>
      </w:r>
      <w:r w:rsidR="00A52BAF">
        <w:rPr>
          <w:rFonts w:ascii="Myriad Pro" w:hAnsi="Myriad Pro" w:cs="Calibri"/>
        </w:rPr>
        <w:t xml:space="preserve">partners concerned </w:t>
      </w:r>
      <w:r w:rsidR="00C01368">
        <w:rPr>
          <w:rFonts w:ascii="Myriad Pro" w:hAnsi="Myriad Pro" w:cs="Calibri"/>
        </w:rPr>
        <w:t xml:space="preserve">to </w:t>
      </w:r>
      <w:r w:rsidR="00A52BAF">
        <w:rPr>
          <w:rFonts w:ascii="Myriad Pro" w:hAnsi="Myriad Pro" w:cs="Calibri"/>
        </w:rPr>
        <w:t>capitalise on</w:t>
      </w:r>
      <w:r w:rsidR="006E2F1A" w:rsidRPr="006E2F1A">
        <w:rPr>
          <w:rFonts w:ascii="Myriad Pro" w:hAnsi="Myriad Pro" w:cs="Calibri"/>
        </w:rPr>
        <w:t xml:space="preserve"> programme synergies and deliver enhanced and concentrated de</w:t>
      </w:r>
      <w:r w:rsidR="00C01368">
        <w:rPr>
          <w:rFonts w:ascii="Myriad Pro" w:hAnsi="Myriad Pro" w:cs="Calibri"/>
        </w:rPr>
        <w:t>velopment impact on the ground.</w:t>
      </w:r>
      <w:r w:rsidR="006E2F1A" w:rsidRPr="006E2F1A">
        <w:rPr>
          <w:rFonts w:ascii="Myriad Pro" w:hAnsi="Myriad Pro" w:cs="Calibri"/>
        </w:rPr>
        <w:t xml:space="preserve"> The impact will be translated to increasing individual and community resilience while also decreasing their vulnerability.</w:t>
      </w:r>
    </w:p>
    <w:p w:rsidR="0003643D" w:rsidRDefault="0003643D" w:rsidP="0003643D">
      <w:pPr>
        <w:pStyle w:val="ListParagraph"/>
        <w:tabs>
          <w:tab w:val="left" w:pos="1080"/>
        </w:tabs>
        <w:spacing w:after="0" w:line="240" w:lineRule="auto"/>
        <w:ind w:left="0" w:right="-90"/>
        <w:jc w:val="both"/>
        <w:rPr>
          <w:rFonts w:ascii="Myriad Pro" w:hAnsi="Myriad Pro"/>
          <w:b/>
          <w:lang w:val="en"/>
        </w:rPr>
      </w:pPr>
    </w:p>
    <w:p w:rsidR="00460910" w:rsidRDefault="001E52E1" w:rsidP="001300BD">
      <w:pPr>
        <w:pStyle w:val="ListParagraph"/>
        <w:tabs>
          <w:tab w:val="left" w:pos="1080"/>
        </w:tabs>
        <w:spacing w:after="0" w:line="240" w:lineRule="auto"/>
        <w:ind w:left="0" w:right="-90"/>
        <w:jc w:val="both"/>
        <w:rPr>
          <w:rFonts w:ascii="Myriad Pro" w:hAnsi="Myriad Pro"/>
          <w:b/>
          <w:lang w:val="en"/>
        </w:rPr>
      </w:pPr>
      <w:r w:rsidRPr="005A311B">
        <w:rPr>
          <w:rFonts w:ascii="Myriad Pro" w:hAnsi="Myriad Pro"/>
          <w:b/>
          <w:lang w:val="en"/>
        </w:rPr>
        <w:t>Notable achievements</w:t>
      </w:r>
      <w:r w:rsidR="00456FC8" w:rsidRPr="005A311B">
        <w:rPr>
          <w:rFonts w:ascii="Myriad Pro" w:hAnsi="Myriad Pro"/>
          <w:b/>
          <w:lang w:val="en"/>
        </w:rPr>
        <w:t xml:space="preserve"> and </w:t>
      </w:r>
      <w:r w:rsidR="00D40FA8" w:rsidRPr="005A311B">
        <w:rPr>
          <w:rFonts w:ascii="Myriad Pro" w:hAnsi="Myriad Pro"/>
          <w:b/>
          <w:lang w:val="en"/>
        </w:rPr>
        <w:t xml:space="preserve">synergies </w:t>
      </w:r>
      <w:r w:rsidR="002F6534">
        <w:rPr>
          <w:rFonts w:ascii="Myriad Pro" w:hAnsi="Myriad Pro"/>
          <w:b/>
          <w:lang w:val="en"/>
        </w:rPr>
        <w:t>in the reporting period:</w:t>
      </w:r>
    </w:p>
    <w:p w:rsidR="00C01368" w:rsidRPr="00C01368" w:rsidRDefault="00C01368" w:rsidP="00C83F70">
      <w:pPr>
        <w:pStyle w:val="ListParagraph"/>
        <w:numPr>
          <w:ilvl w:val="0"/>
          <w:numId w:val="29"/>
        </w:numPr>
        <w:spacing w:line="240" w:lineRule="auto"/>
        <w:ind w:left="360"/>
        <w:jc w:val="both"/>
        <w:rPr>
          <w:rFonts w:ascii="Myriad Pro" w:hAnsi="Myriad Pro"/>
          <w:lang w:val="en-US"/>
        </w:rPr>
      </w:pPr>
      <w:r w:rsidRPr="00C01368">
        <w:rPr>
          <w:rFonts w:ascii="Myriad Pro" w:hAnsi="Myriad Pro"/>
          <w:lang w:val="en-US"/>
        </w:rPr>
        <w:t xml:space="preserve">Joint planning and strategy development has allowed for the identification of new ways of working in which agencies deliver complementary </w:t>
      </w:r>
      <w:r w:rsidR="00A52BAF">
        <w:rPr>
          <w:rFonts w:ascii="Myriad Pro" w:hAnsi="Myriad Pro"/>
          <w:lang w:val="en-US"/>
        </w:rPr>
        <w:t>outputs</w:t>
      </w:r>
      <w:r w:rsidR="00A52BAF" w:rsidRPr="00C01368">
        <w:rPr>
          <w:rFonts w:ascii="Myriad Pro" w:hAnsi="Myriad Pro"/>
          <w:lang w:val="en-US"/>
        </w:rPr>
        <w:t xml:space="preserve"> </w:t>
      </w:r>
      <w:r w:rsidRPr="00C01368">
        <w:rPr>
          <w:rFonts w:ascii="Myriad Pro" w:hAnsi="Myriad Pro"/>
          <w:lang w:val="en-US"/>
        </w:rPr>
        <w:t xml:space="preserve">and services to populations in need to </w:t>
      </w:r>
      <w:r w:rsidR="00A52BAF">
        <w:rPr>
          <w:rFonts w:ascii="Myriad Pro" w:hAnsi="Myriad Pro"/>
          <w:lang w:val="en-US"/>
        </w:rPr>
        <w:t xml:space="preserve">generate </w:t>
      </w:r>
      <w:r w:rsidRPr="00C01368">
        <w:rPr>
          <w:rFonts w:ascii="Myriad Pro" w:hAnsi="Myriad Pro"/>
          <w:lang w:val="en-US"/>
        </w:rPr>
        <w:t xml:space="preserve"> transformative and positive impact on their lives and livelihoods. </w:t>
      </w:r>
    </w:p>
    <w:p w:rsidR="0005787B" w:rsidRPr="0005787B" w:rsidRDefault="00D14F97" w:rsidP="00C83F70">
      <w:pPr>
        <w:pStyle w:val="ListParagraph"/>
        <w:numPr>
          <w:ilvl w:val="0"/>
          <w:numId w:val="29"/>
        </w:numPr>
        <w:spacing w:after="0" w:line="240" w:lineRule="auto"/>
        <w:ind w:left="360"/>
        <w:jc w:val="both"/>
        <w:rPr>
          <w:rFonts w:ascii="Myriad Pro" w:hAnsi="Myriad Pro"/>
          <w:lang w:val="en-US"/>
        </w:rPr>
      </w:pPr>
      <w:r w:rsidRPr="0005787B">
        <w:rPr>
          <w:rFonts w:ascii="Myriad Pro" w:hAnsi="Myriad Pro"/>
          <w:lang w:val="en"/>
        </w:rPr>
        <w:t xml:space="preserve">The </w:t>
      </w:r>
      <w:r w:rsidR="00DD2AF8" w:rsidRPr="0005787B">
        <w:rPr>
          <w:rFonts w:ascii="Myriad Pro" w:hAnsi="Myriad Pro"/>
          <w:lang w:val="en"/>
        </w:rPr>
        <w:t>Aweil Vocational and Livelihoods Training Centre</w:t>
      </w:r>
      <w:r w:rsidR="0003643D" w:rsidRPr="0005787B">
        <w:rPr>
          <w:rFonts w:ascii="Myriad Pro" w:hAnsi="Myriad Pro"/>
          <w:lang w:val="en"/>
        </w:rPr>
        <w:t>,</w:t>
      </w:r>
      <w:r w:rsidR="00DD2AF8" w:rsidRPr="0005787B">
        <w:rPr>
          <w:rFonts w:ascii="Myriad Pro" w:hAnsi="Myriad Pro"/>
          <w:lang w:val="en"/>
        </w:rPr>
        <w:t xml:space="preserve"> which was constructed by </w:t>
      </w:r>
      <w:r w:rsidR="00C01368" w:rsidRPr="0005787B">
        <w:rPr>
          <w:rFonts w:ascii="Myriad Pro" w:hAnsi="Myriad Pro"/>
          <w:lang w:val="en"/>
        </w:rPr>
        <w:t>the United Nations Development Programme (UNDP)</w:t>
      </w:r>
      <w:r w:rsidR="0003643D" w:rsidRPr="0005787B">
        <w:rPr>
          <w:rFonts w:ascii="Myriad Pro" w:hAnsi="Myriad Pro"/>
          <w:lang w:val="en"/>
        </w:rPr>
        <w:t>,</w:t>
      </w:r>
      <w:r w:rsidR="00DD2AF8" w:rsidRPr="0005787B">
        <w:rPr>
          <w:rFonts w:ascii="Myriad Pro" w:hAnsi="Myriad Pro"/>
          <w:lang w:val="en"/>
        </w:rPr>
        <w:t xml:space="preserve"> is training 150 vulnerable women and youth in market</w:t>
      </w:r>
      <w:r w:rsidR="0003643D" w:rsidRPr="0005787B">
        <w:rPr>
          <w:rFonts w:ascii="Myriad Pro" w:hAnsi="Myriad Pro"/>
          <w:lang w:val="en"/>
        </w:rPr>
        <w:t>-</w:t>
      </w:r>
      <w:r w:rsidR="00DD2AF8" w:rsidRPr="0005787B">
        <w:rPr>
          <w:rFonts w:ascii="Myriad Pro" w:hAnsi="Myriad Pro"/>
          <w:lang w:val="en"/>
        </w:rPr>
        <w:t xml:space="preserve">aligned trades and supporting them towards self-employment and sustainable income generation. </w:t>
      </w:r>
      <w:r w:rsidR="00C01368" w:rsidRPr="0005787B">
        <w:rPr>
          <w:rFonts w:ascii="Myriad Pro" w:hAnsi="Myriad Pro"/>
          <w:lang w:val="en"/>
        </w:rPr>
        <w:t>The World Food Programme (WFP)</w:t>
      </w:r>
      <w:r w:rsidR="00DD2AF8" w:rsidRPr="0005787B">
        <w:rPr>
          <w:rFonts w:ascii="Myriad Pro" w:hAnsi="Myriad Pro"/>
          <w:lang w:val="en"/>
        </w:rPr>
        <w:t xml:space="preserve"> is supporting the </w:t>
      </w:r>
      <w:r w:rsidR="0005787B" w:rsidRPr="00D14F97">
        <w:rPr>
          <w:rFonts w:ascii="Myriad Pro" w:hAnsi="Myriad Pro"/>
          <w:lang w:val="en"/>
        </w:rPr>
        <w:t xml:space="preserve">trainees with </w:t>
      </w:r>
      <w:r w:rsidR="0005787B">
        <w:rPr>
          <w:rFonts w:ascii="Myriad Pro" w:hAnsi="Myriad Pro"/>
          <w:lang w:val="en"/>
        </w:rPr>
        <w:t>cooked meals on the days they attend training sessions, while</w:t>
      </w:r>
      <w:r w:rsidR="0005787B" w:rsidRPr="00D14F97">
        <w:rPr>
          <w:rFonts w:ascii="Myriad Pro" w:hAnsi="Myriad Pro"/>
          <w:lang w:val="en"/>
        </w:rPr>
        <w:t xml:space="preserve"> </w:t>
      </w:r>
      <w:r w:rsidR="0005787B">
        <w:rPr>
          <w:rFonts w:ascii="Myriad Pro" w:hAnsi="Myriad Pro"/>
          <w:lang w:val="en"/>
        </w:rPr>
        <w:t>the Food and Agriculture Organization of the United Nations (</w:t>
      </w:r>
      <w:r w:rsidR="0005787B" w:rsidRPr="00D14F97">
        <w:rPr>
          <w:rFonts w:ascii="Myriad Pro" w:hAnsi="Myriad Pro"/>
          <w:lang w:val="en"/>
        </w:rPr>
        <w:t>FAO</w:t>
      </w:r>
      <w:r w:rsidR="0005787B">
        <w:rPr>
          <w:rFonts w:ascii="Myriad Pro" w:hAnsi="Myriad Pro"/>
          <w:lang w:val="en"/>
        </w:rPr>
        <w:t>)</w:t>
      </w:r>
      <w:r w:rsidR="0005787B" w:rsidRPr="00D14F97">
        <w:rPr>
          <w:rFonts w:ascii="Myriad Pro" w:hAnsi="Myriad Pro"/>
          <w:lang w:val="en"/>
        </w:rPr>
        <w:t xml:space="preserve"> is considering developing agriculture and farming training courses to be delivered at the center. </w:t>
      </w:r>
      <w:r w:rsidR="0005787B">
        <w:rPr>
          <w:rFonts w:ascii="Myriad Pro" w:hAnsi="Myriad Pro"/>
          <w:lang w:val="en"/>
        </w:rPr>
        <w:t>The United Nations Children’s Fund (</w:t>
      </w:r>
      <w:r w:rsidR="0005787B" w:rsidRPr="00D14F97">
        <w:rPr>
          <w:rFonts w:ascii="Myriad Pro" w:hAnsi="Myriad Pro"/>
          <w:lang w:val="en"/>
        </w:rPr>
        <w:t>UNICEF</w:t>
      </w:r>
      <w:r w:rsidR="0005787B">
        <w:rPr>
          <w:rFonts w:ascii="Myriad Pro" w:hAnsi="Myriad Pro"/>
          <w:lang w:val="en"/>
        </w:rPr>
        <w:t>)</w:t>
      </w:r>
      <w:r w:rsidR="0005787B" w:rsidRPr="00D14F97">
        <w:rPr>
          <w:rFonts w:ascii="Myriad Pro" w:hAnsi="Myriad Pro"/>
          <w:lang w:val="en"/>
        </w:rPr>
        <w:t xml:space="preserve"> is considering potential support on </w:t>
      </w:r>
      <w:r w:rsidR="0005787B">
        <w:rPr>
          <w:rFonts w:ascii="Myriad Pro" w:hAnsi="Myriad Pro"/>
          <w:lang w:val="en"/>
        </w:rPr>
        <w:t>water sanitation and hygiene (</w:t>
      </w:r>
      <w:r w:rsidR="0005787B" w:rsidRPr="00D14F97">
        <w:rPr>
          <w:rFonts w:ascii="Myriad Pro" w:hAnsi="Myriad Pro"/>
          <w:lang w:val="en"/>
        </w:rPr>
        <w:t>WASH</w:t>
      </w:r>
      <w:r w:rsidR="0005787B">
        <w:rPr>
          <w:rFonts w:ascii="Myriad Pro" w:hAnsi="Myriad Pro"/>
          <w:lang w:val="en"/>
        </w:rPr>
        <w:t>)</w:t>
      </w:r>
      <w:r w:rsidR="0005787B" w:rsidRPr="00D14F97">
        <w:rPr>
          <w:rFonts w:ascii="Myriad Pro" w:hAnsi="Myriad Pro"/>
          <w:lang w:val="en"/>
        </w:rPr>
        <w:t>.</w:t>
      </w:r>
    </w:p>
    <w:p w:rsidR="006E2F1A" w:rsidRPr="0005787B" w:rsidRDefault="006E2F1A" w:rsidP="0056540D">
      <w:pPr>
        <w:pStyle w:val="ListParagraph"/>
        <w:numPr>
          <w:ilvl w:val="0"/>
          <w:numId w:val="29"/>
        </w:numPr>
        <w:spacing w:after="0" w:line="240" w:lineRule="auto"/>
        <w:ind w:left="360"/>
        <w:jc w:val="both"/>
        <w:rPr>
          <w:rFonts w:ascii="Myriad Pro" w:hAnsi="Myriad Pro"/>
          <w:lang w:val="en-US"/>
        </w:rPr>
      </w:pPr>
      <w:r w:rsidRPr="0005787B">
        <w:rPr>
          <w:rFonts w:ascii="Myriad Pro" w:hAnsi="Myriad Pro"/>
          <w:lang w:val="en-US"/>
        </w:rPr>
        <w:t>UNDP constructed the Women’s Hai Salaam Vegetable market together with water and sanitation facilities. The mar</w:t>
      </w:r>
      <w:r w:rsidR="0005787B">
        <w:rPr>
          <w:rFonts w:ascii="Myriad Pro" w:hAnsi="Myriad Pro"/>
          <w:lang w:val="en-US"/>
        </w:rPr>
        <w:t xml:space="preserve">ket which </w:t>
      </w:r>
      <w:r w:rsidR="00207413">
        <w:rPr>
          <w:rFonts w:ascii="Myriad Pro" w:hAnsi="Myriad Pro"/>
          <w:lang w:val="en-US"/>
        </w:rPr>
        <w:t xml:space="preserve">provides potential for a community </w:t>
      </w:r>
      <w:r w:rsidRPr="0005787B">
        <w:rPr>
          <w:rFonts w:ascii="Myriad Pro" w:hAnsi="Myriad Pro"/>
          <w:lang w:val="en-US"/>
        </w:rPr>
        <w:t>business hub is fully functional and currently s</w:t>
      </w:r>
      <w:r w:rsidR="005F6948">
        <w:rPr>
          <w:rFonts w:ascii="Myriad Pro" w:hAnsi="Myriad Pro"/>
          <w:lang w:val="en-US"/>
        </w:rPr>
        <w:t xml:space="preserve">erving </w:t>
      </w:r>
      <w:r w:rsidRPr="0005787B">
        <w:rPr>
          <w:rFonts w:ascii="Myriad Pro" w:hAnsi="Myriad Pro"/>
          <w:lang w:val="en-US"/>
        </w:rPr>
        <w:t xml:space="preserve">96 </w:t>
      </w:r>
      <w:r w:rsidR="005F6948">
        <w:rPr>
          <w:rFonts w:ascii="Myriad Pro" w:hAnsi="Myriad Pro"/>
          <w:lang w:val="en-US"/>
        </w:rPr>
        <w:t>traders.</w:t>
      </w:r>
      <w:r w:rsidRPr="0005787B">
        <w:rPr>
          <w:rFonts w:ascii="Myriad Pro" w:hAnsi="Myriad Pro"/>
          <w:lang w:val="en-US"/>
        </w:rPr>
        <w:t xml:space="preserve"> It is expected to encourage increased vegetable production to support nutrition requirements and promote exchange towards revitalizing the local economy. </w:t>
      </w:r>
      <w:r w:rsidR="00207413">
        <w:rPr>
          <w:rFonts w:ascii="Myriad Pro" w:hAnsi="Myriad Pro"/>
          <w:lang w:val="en"/>
        </w:rPr>
        <w:t>The programme is assessing with FAO the possibility of providing</w:t>
      </w:r>
      <w:r w:rsidR="00207413" w:rsidRPr="00D14F97">
        <w:rPr>
          <w:rFonts w:ascii="Myriad Pro" w:hAnsi="Myriad Pro"/>
          <w:lang w:val="en"/>
        </w:rPr>
        <w:t xml:space="preserve"> agricultural inputs, </w:t>
      </w:r>
      <w:r w:rsidR="00207413" w:rsidRPr="00D14F97">
        <w:rPr>
          <w:rFonts w:ascii="Myriad Pro" w:hAnsi="Myriad Pro"/>
          <w:lang w:val="en"/>
        </w:rPr>
        <w:lastRenderedPageBreak/>
        <w:t>seeds, tools and trai</w:t>
      </w:r>
      <w:r w:rsidR="00207413">
        <w:rPr>
          <w:rFonts w:ascii="Myriad Pro" w:hAnsi="Myriad Pro"/>
          <w:lang w:val="en"/>
        </w:rPr>
        <w:t>ning</w:t>
      </w:r>
      <w:r w:rsidR="005F6948">
        <w:rPr>
          <w:rFonts w:ascii="Myriad Pro" w:hAnsi="Myriad Pro"/>
          <w:lang w:val="en"/>
        </w:rPr>
        <w:t xml:space="preserve"> to local communities</w:t>
      </w:r>
      <w:r w:rsidR="00207413">
        <w:rPr>
          <w:rFonts w:ascii="Myriad Pro" w:hAnsi="Myriad Pro"/>
          <w:lang w:val="en"/>
        </w:rPr>
        <w:t xml:space="preserve">, and with UNICEF and WFP the possibility of </w:t>
      </w:r>
      <w:r w:rsidR="00207413" w:rsidRPr="00D14F97">
        <w:rPr>
          <w:rFonts w:ascii="Myriad Pro" w:hAnsi="Myriad Pro"/>
          <w:lang w:val="en"/>
        </w:rPr>
        <w:t xml:space="preserve">supplementing the current </w:t>
      </w:r>
      <w:r w:rsidR="005F6948">
        <w:rPr>
          <w:rFonts w:ascii="Myriad Pro" w:hAnsi="Myriad Pro"/>
          <w:lang w:val="en"/>
        </w:rPr>
        <w:t xml:space="preserve">drinking </w:t>
      </w:r>
      <w:r w:rsidR="00207413" w:rsidRPr="00D14F97">
        <w:rPr>
          <w:rFonts w:ascii="Myriad Pro" w:hAnsi="Myriad Pro"/>
          <w:lang w:val="en"/>
        </w:rPr>
        <w:t xml:space="preserve">water point built by UNDP </w:t>
      </w:r>
      <w:r w:rsidR="005F6948">
        <w:rPr>
          <w:rFonts w:ascii="Myriad Pro" w:hAnsi="Myriad Pro"/>
          <w:lang w:val="en"/>
        </w:rPr>
        <w:t>to supply water for</w:t>
      </w:r>
      <w:r w:rsidR="00207413" w:rsidRPr="00D14F97">
        <w:rPr>
          <w:rFonts w:ascii="Myriad Pro" w:hAnsi="Myriad Pro"/>
          <w:lang w:val="en"/>
        </w:rPr>
        <w:t xml:space="preserve"> irrigation in the dry season </w:t>
      </w:r>
      <w:r w:rsidR="005F6948">
        <w:rPr>
          <w:rFonts w:ascii="Myriad Pro" w:hAnsi="Myriad Pro"/>
          <w:lang w:val="en"/>
        </w:rPr>
        <w:t>to ensure</w:t>
      </w:r>
      <w:r w:rsidR="00207413" w:rsidRPr="00D14F97">
        <w:rPr>
          <w:rFonts w:ascii="Myriad Pro" w:hAnsi="Myriad Pro"/>
          <w:lang w:val="en"/>
        </w:rPr>
        <w:t xml:space="preserve"> uninterrupted vegetable production</w:t>
      </w:r>
      <w:r w:rsidR="008F52FF">
        <w:rPr>
          <w:rFonts w:ascii="Myriad Pro" w:hAnsi="Myriad Pro"/>
          <w:lang w:val="en"/>
        </w:rPr>
        <w:t xml:space="preserve"> and supply to the market, improve</w:t>
      </w:r>
      <w:r w:rsidR="00207413" w:rsidRPr="00D14F97">
        <w:rPr>
          <w:rFonts w:ascii="Myriad Pro" w:hAnsi="Myriad Pro"/>
          <w:lang w:val="en"/>
        </w:rPr>
        <w:t xml:space="preserve"> nutrition</w:t>
      </w:r>
      <w:r w:rsidR="00207413">
        <w:rPr>
          <w:rFonts w:ascii="Myriad Pro" w:hAnsi="Myriad Pro"/>
          <w:lang w:val="en"/>
        </w:rPr>
        <w:t xml:space="preserve"> and </w:t>
      </w:r>
      <w:r w:rsidR="008F52FF">
        <w:rPr>
          <w:rFonts w:ascii="Myriad Pro" w:hAnsi="Myriad Pro"/>
          <w:lang w:val="en"/>
        </w:rPr>
        <w:t xml:space="preserve">foster </w:t>
      </w:r>
      <w:r w:rsidR="00207413">
        <w:rPr>
          <w:rFonts w:ascii="Myriad Pro" w:hAnsi="Myriad Pro"/>
          <w:lang w:val="en"/>
        </w:rPr>
        <w:t>dietary diversity</w:t>
      </w:r>
      <w:r w:rsidR="00207413" w:rsidRPr="00D14F97">
        <w:rPr>
          <w:rFonts w:ascii="Myriad Pro" w:hAnsi="Myriad Pro"/>
          <w:lang w:val="en"/>
        </w:rPr>
        <w:t>.</w:t>
      </w:r>
    </w:p>
    <w:p w:rsidR="00F14129" w:rsidRPr="006E2F1A" w:rsidRDefault="00F14129" w:rsidP="0056540D">
      <w:pPr>
        <w:pStyle w:val="ListParagraph"/>
        <w:numPr>
          <w:ilvl w:val="0"/>
          <w:numId w:val="29"/>
        </w:numPr>
        <w:spacing w:line="240" w:lineRule="auto"/>
        <w:ind w:left="360"/>
        <w:jc w:val="both"/>
        <w:rPr>
          <w:rFonts w:ascii="Myriad Pro" w:hAnsi="Myriad Pro"/>
          <w:lang w:val="en-US"/>
        </w:rPr>
      </w:pPr>
      <w:r>
        <w:rPr>
          <w:rFonts w:ascii="Myriad Pro" w:hAnsi="Myriad Pro"/>
          <w:lang w:val="en"/>
        </w:rPr>
        <w:t xml:space="preserve">UNICEF rehabilitated a </w:t>
      </w:r>
      <w:r w:rsidR="008F52FF">
        <w:rPr>
          <w:rFonts w:ascii="Myriad Pro" w:hAnsi="Myriad Pro"/>
          <w:lang w:val="en"/>
        </w:rPr>
        <w:t xml:space="preserve">women and girls </w:t>
      </w:r>
      <w:proofErr w:type="spellStart"/>
      <w:r w:rsidR="008F52FF">
        <w:rPr>
          <w:rFonts w:ascii="Myriad Pro" w:hAnsi="Myriad Pro"/>
          <w:lang w:val="en"/>
        </w:rPr>
        <w:t>centre</w:t>
      </w:r>
      <w:proofErr w:type="spellEnd"/>
      <w:r w:rsidR="008F52FF">
        <w:rPr>
          <w:rFonts w:ascii="Myriad Pro" w:hAnsi="Myriad Pro"/>
          <w:lang w:val="en"/>
        </w:rPr>
        <w:t xml:space="preserve"> to </w:t>
      </w:r>
      <w:r>
        <w:rPr>
          <w:rFonts w:ascii="Myriad Pro" w:hAnsi="Myriad Pro"/>
          <w:lang w:val="en"/>
        </w:rPr>
        <w:t xml:space="preserve">support vulnerable women and girls </w:t>
      </w:r>
      <w:r w:rsidR="008F52FF">
        <w:rPr>
          <w:rFonts w:ascii="Myriad Pro" w:hAnsi="Myriad Pro"/>
          <w:lang w:val="en"/>
        </w:rPr>
        <w:t>on gender based violence</w:t>
      </w:r>
      <w:r>
        <w:rPr>
          <w:rFonts w:ascii="Myriad Pro" w:hAnsi="Myriad Pro"/>
          <w:lang w:val="en"/>
        </w:rPr>
        <w:t xml:space="preserve"> (GBV) response.</w:t>
      </w:r>
      <w:r w:rsidR="008F52FF">
        <w:rPr>
          <w:rFonts w:ascii="Myriad Pro" w:hAnsi="Myriad Pro"/>
          <w:lang w:val="en"/>
        </w:rPr>
        <w:t xml:space="preserve"> The </w:t>
      </w:r>
      <w:proofErr w:type="spellStart"/>
      <w:r>
        <w:rPr>
          <w:rFonts w:ascii="Myriad Pro" w:hAnsi="Myriad Pro"/>
          <w:lang w:val="en"/>
        </w:rPr>
        <w:t>centre</w:t>
      </w:r>
      <w:proofErr w:type="spellEnd"/>
      <w:r w:rsidR="008F52FF">
        <w:rPr>
          <w:rFonts w:ascii="Myriad Pro" w:hAnsi="Myriad Pro"/>
          <w:lang w:val="en"/>
        </w:rPr>
        <w:t xml:space="preserve"> offers life-</w:t>
      </w:r>
      <w:r>
        <w:rPr>
          <w:rFonts w:ascii="Myriad Pro" w:hAnsi="Myriad Pro"/>
          <w:lang w:val="en"/>
        </w:rPr>
        <w:t xml:space="preserve">skills </w:t>
      </w:r>
      <w:r w:rsidR="008F52FF">
        <w:rPr>
          <w:rFonts w:ascii="Myriad Pro" w:hAnsi="Myriad Pro"/>
          <w:lang w:val="en"/>
        </w:rPr>
        <w:t>training</w:t>
      </w:r>
      <w:r>
        <w:rPr>
          <w:rFonts w:ascii="Myriad Pro" w:hAnsi="Myriad Pro"/>
          <w:lang w:val="en"/>
        </w:rPr>
        <w:t xml:space="preserve"> women and girls</w:t>
      </w:r>
      <w:r w:rsidR="008F52FF">
        <w:rPr>
          <w:rFonts w:ascii="Myriad Pro" w:hAnsi="Myriad Pro"/>
          <w:lang w:val="en"/>
        </w:rPr>
        <w:t xml:space="preserve">, and by December 2017, </w:t>
      </w:r>
      <w:r w:rsidRPr="00747DAD">
        <w:rPr>
          <w:rFonts w:ascii="Myriad Pro" w:hAnsi="Myriad Pro"/>
          <w:lang w:val="en"/>
        </w:rPr>
        <w:t xml:space="preserve">76 women and girls </w:t>
      </w:r>
      <w:r w:rsidR="008F52FF" w:rsidRPr="00747DAD">
        <w:rPr>
          <w:rFonts w:ascii="Myriad Pro" w:hAnsi="Myriad Pro"/>
          <w:lang w:val="en"/>
        </w:rPr>
        <w:t>ha</w:t>
      </w:r>
      <w:r w:rsidR="008F52FF">
        <w:rPr>
          <w:rFonts w:ascii="Myriad Pro" w:hAnsi="Myriad Pro"/>
          <w:lang w:val="en"/>
        </w:rPr>
        <w:t>d</w:t>
      </w:r>
      <w:r w:rsidR="008F52FF" w:rsidRPr="00747DAD">
        <w:rPr>
          <w:rFonts w:ascii="Myriad Pro" w:hAnsi="Myriad Pro"/>
          <w:lang w:val="en"/>
        </w:rPr>
        <w:t xml:space="preserve"> </w:t>
      </w:r>
      <w:r w:rsidRPr="00747DAD">
        <w:rPr>
          <w:rFonts w:ascii="Myriad Pro" w:hAnsi="Myriad Pro"/>
          <w:lang w:val="en"/>
        </w:rPr>
        <w:t>completed</w:t>
      </w:r>
      <w:r>
        <w:rPr>
          <w:rFonts w:ascii="Myriad Pro" w:hAnsi="Myriad Pro"/>
          <w:lang w:val="en"/>
        </w:rPr>
        <w:t xml:space="preserve"> a three-month skills training.</w:t>
      </w:r>
    </w:p>
    <w:p w:rsidR="00A76019" w:rsidRPr="001300BD" w:rsidRDefault="00A76019" w:rsidP="0056540D">
      <w:pPr>
        <w:pStyle w:val="ListParagraph"/>
        <w:numPr>
          <w:ilvl w:val="0"/>
          <w:numId w:val="29"/>
        </w:numPr>
        <w:spacing w:after="0" w:line="240" w:lineRule="auto"/>
        <w:ind w:left="360"/>
        <w:jc w:val="both"/>
        <w:rPr>
          <w:rFonts w:ascii="Myriad Pro" w:hAnsi="Myriad Pro"/>
          <w:color w:val="000000" w:themeColor="text1"/>
          <w:lang w:val="en"/>
        </w:rPr>
      </w:pPr>
      <w:r w:rsidRPr="001300BD">
        <w:rPr>
          <w:rFonts w:ascii="Myriad Pro" w:hAnsi="Myriad Pro"/>
          <w:color w:val="000000" w:themeColor="text1"/>
          <w:lang w:val="en"/>
        </w:rPr>
        <w:t xml:space="preserve">UNDP is strengthening local peace committees to foster social cohesion and peaceful resolution of disputes. UNDP, FAO and UNMISS have supported pre-migration conference of the different Arab pastoralists from Sudan and the communities of Aweil to prevent conflict over pasture and water, during the migration season.  </w:t>
      </w:r>
    </w:p>
    <w:p w:rsidR="007978B8" w:rsidRPr="007978B8" w:rsidRDefault="007978B8" w:rsidP="0056540D">
      <w:pPr>
        <w:pStyle w:val="ListParagraph"/>
        <w:numPr>
          <w:ilvl w:val="0"/>
          <w:numId w:val="28"/>
        </w:numPr>
        <w:spacing w:after="0" w:line="240" w:lineRule="auto"/>
        <w:jc w:val="both"/>
        <w:rPr>
          <w:rFonts w:ascii="Myriad Pro" w:hAnsi="Myriad Pro"/>
          <w:color w:val="000000" w:themeColor="text1"/>
          <w:lang w:val="en"/>
        </w:rPr>
      </w:pPr>
      <w:r w:rsidRPr="007978B8">
        <w:rPr>
          <w:rFonts w:ascii="Myriad Pro" w:hAnsi="Myriad Pro"/>
          <w:color w:val="000000" w:themeColor="text1"/>
          <w:lang w:val="en"/>
        </w:rPr>
        <w:t xml:space="preserve">UNDP </w:t>
      </w:r>
      <w:r w:rsidR="0023274A" w:rsidRPr="007978B8">
        <w:rPr>
          <w:rFonts w:ascii="Myriad Pro" w:hAnsi="Myriad Pro"/>
          <w:color w:val="000000" w:themeColor="text1"/>
          <w:lang w:val="en"/>
        </w:rPr>
        <w:t xml:space="preserve">established a justice and confidence </w:t>
      </w:r>
      <w:proofErr w:type="spellStart"/>
      <w:r w:rsidR="0023274A" w:rsidRPr="007978B8">
        <w:rPr>
          <w:rFonts w:ascii="Myriad Pro" w:hAnsi="Myriad Pro"/>
          <w:color w:val="000000" w:themeColor="text1"/>
          <w:lang w:val="en"/>
        </w:rPr>
        <w:t>centre</w:t>
      </w:r>
      <w:proofErr w:type="spellEnd"/>
      <w:r w:rsidR="0023274A" w:rsidRPr="007978B8">
        <w:rPr>
          <w:rFonts w:ascii="Myriad Pro" w:hAnsi="Myriad Pro"/>
          <w:color w:val="000000" w:themeColor="text1"/>
          <w:lang w:val="en"/>
        </w:rPr>
        <w:t xml:space="preserve"> </w:t>
      </w:r>
      <w:r w:rsidRPr="007978B8">
        <w:rPr>
          <w:rFonts w:ascii="Myriad Pro" w:hAnsi="Myriad Pro"/>
          <w:color w:val="000000" w:themeColor="text1"/>
          <w:lang w:val="en"/>
        </w:rPr>
        <w:t>and launched its legal aid services in November</w:t>
      </w:r>
      <w:r w:rsidR="0023274A">
        <w:rPr>
          <w:rFonts w:ascii="Myriad Pro" w:hAnsi="Myriad Pro"/>
          <w:color w:val="000000" w:themeColor="text1"/>
          <w:lang w:val="en"/>
        </w:rPr>
        <w:t xml:space="preserve"> 2017</w:t>
      </w:r>
      <w:r w:rsidRPr="007978B8">
        <w:rPr>
          <w:rFonts w:ascii="Myriad Pro" w:hAnsi="Myriad Pro"/>
          <w:color w:val="000000" w:themeColor="text1"/>
          <w:lang w:val="en"/>
        </w:rPr>
        <w:t xml:space="preserve">, holding legal aid awareness activities that reached 353 community members (181 female). </w:t>
      </w:r>
    </w:p>
    <w:p w:rsidR="007978B8" w:rsidRPr="007978B8" w:rsidRDefault="007978B8" w:rsidP="0056540D">
      <w:pPr>
        <w:pStyle w:val="ListParagraph"/>
        <w:numPr>
          <w:ilvl w:val="0"/>
          <w:numId w:val="28"/>
        </w:numPr>
        <w:spacing w:after="0" w:line="240" w:lineRule="auto"/>
        <w:jc w:val="both"/>
        <w:rPr>
          <w:rFonts w:ascii="Myriad Pro" w:hAnsi="Myriad Pro"/>
          <w:color w:val="000000" w:themeColor="text1"/>
          <w:lang w:val="en"/>
        </w:rPr>
      </w:pPr>
      <w:r w:rsidRPr="007978B8">
        <w:rPr>
          <w:rFonts w:ascii="Myriad Pro" w:hAnsi="Myriad Pro"/>
          <w:color w:val="000000" w:themeColor="text1"/>
          <w:lang w:val="en"/>
        </w:rPr>
        <w:t>UNDP held six community rule of law outreach activities</w:t>
      </w:r>
      <w:r w:rsidR="0023274A">
        <w:rPr>
          <w:rFonts w:ascii="Myriad Pro" w:hAnsi="Myriad Pro"/>
          <w:color w:val="000000" w:themeColor="text1"/>
          <w:lang w:val="en"/>
        </w:rPr>
        <w:t xml:space="preserve"> </w:t>
      </w:r>
      <w:r w:rsidRPr="007978B8">
        <w:rPr>
          <w:rFonts w:ascii="Myriad Pro" w:hAnsi="Myriad Pro"/>
          <w:color w:val="000000" w:themeColor="text1"/>
          <w:lang w:val="en"/>
        </w:rPr>
        <w:t xml:space="preserve">reaching 504 (347 female) community members; four community policing outreach activities reaching 1,238 people (431 female), and six </w:t>
      </w:r>
      <w:r w:rsidR="0023274A" w:rsidRPr="007978B8">
        <w:rPr>
          <w:rFonts w:ascii="Myriad Pro" w:hAnsi="Myriad Pro"/>
          <w:color w:val="000000" w:themeColor="text1"/>
          <w:lang w:val="en"/>
        </w:rPr>
        <w:t xml:space="preserve">police community relations committee </w:t>
      </w:r>
      <w:r w:rsidRPr="007978B8">
        <w:rPr>
          <w:rFonts w:ascii="Myriad Pro" w:hAnsi="Myriad Pro"/>
          <w:color w:val="000000" w:themeColor="text1"/>
          <w:lang w:val="en"/>
        </w:rPr>
        <w:t xml:space="preserve">meetings reaching 255 people (135 female). </w:t>
      </w:r>
    </w:p>
    <w:p w:rsidR="00DF6395" w:rsidRDefault="00DF6395" w:rsidP="0056540D">
      <w:pPr>
        <w:pStyle w:val="ListParagraph"/>
        <w:numPr>
          <w:ilvl w:val="0"/>
          <w:numId w:val="28"/>
        </w:numPr>
        <w:spacing w:after="0" w:line="240" w:lineRule="auto"/>
        <w:jc w:val="both"/>
        <w:rPr>
          <w:rFonts w:ascii="Myriad Pro" w:hAnsi="Myriad Pro"/>
          <w:lang w:val="en"/>
        </w:rPr>
      </w:pPr>
      <w:r w:rsidRPr="00D14F97">
        <w:rPr>
          <w:rFonts w:ascii="Myriad Pro" w:hAnsi="Myriad Pro"/>
          <w:lang w:val="en"/>
        </w:rPr>
        <w:t xml:space="preserve">WFP has harmonized its nutrition intervention with UNICEF by ensuring that </w:t>
      </w:r>
      <w:r w:rsidR="0023274A">
        <w:rPr>
          <w:rFonts w:ascii="Myriad Pro" w:hAnsi="Myriad Pro"/>
          <w:lang w:val="en"/>
        </w:rPr>
        <w:t xml:space="preserve">they all </w:t>
      </w:r>
      <w:r w:rsidRPr="00D14F97">
        <w:rPr>
          <w:rFonts w:ascii="Myriad Pro" w:hAnsi="Myriad Pro"/>
          <w:lang w:val="en"/>
        </w:rPr>
        <w:t xml:space="preserve">both select the same partners and harmonize </w:t>
      </w:r>
      <w:proofErr w:type="spellStart"/>
      <w:r w:rsidRPr="00D14F97">
        <w:rPr>
          <w:rFonts w:ascii="Myriad Pro" w:hAnsi="Myriad Pro"/>
          <w:lang w:val="en"/>
        </w:rPr>
        <w:t>centres</w:t>
      </w:r>
      <w:proofErr w:type="spellEnd"/>
      <w:r w:rsidRPr="00D14F97">
        <w:rPr>
          <w:rFonts w:ascii="Myriad Pro" w:hAnsi="Myriad Pro"/>
          <w:lang w:val="en"/>
        </w:rPr>
        <w:t xml:space="preserve"> for </w:t>
      </w:r>
      <w:r w:rsidR="00663598" w:rsidRPr="00D14F97">
        <w:rPr>
          <w:rFonts w:ascii="Myriad Pro" w:hAnsi="Myriad Pro"/>
        </w:rPr>
        <w:t>moderate acute malnutrition</w:t>
      </w:r>
      <w:r w:rsidR="0023274A">
        <w:rPr>
          <w:rFonts w:ascii="Myriad Pro" w:hAnsi="Myriad Pro"/>
        </w:rPr>
        <w:t xml:space="preserve"> </w:t>
      </w:r>
      <w:r w:rsidRPr="00D14F97">
        <w:rPr>
          <w:rFonts w:ascii="Myriad Pro" w:hAnsi="Myriad Pro"/>
          <w:lang w:val="en"/>
        </w:rPr>
        <w:t>and</w:t>
      </w:r>
      <w:r w:rsidR="002F047B" w:rsidRPr="00D14F97">
        <w:rPr>
          <w:rFonts w:ascii="Myriad Pro" w:hAnsi="Myriad Pro"/>
          <w:lang w:val="en"/>
        </w:rPr>
        <w:t xml:space="preserve"> severe acute malnutrition</w:t>
      </w:r>
      <w:r w:rsidRPr="00D14F97">
        <w:rPr>
          <w:rFonts w:ascii="Myriad Pro" w:hAnsi="Myriad Pro"/>
          <w:lang w:val="en"/>
        </w:rPr>
        <w:t xml:space="preserve"> </w:t>
      </w:r>
      <w:r w:rsidR="002F047B" w:rsidRPr="00D14F97">
        <w:rPr>
          <w:rFonts w:ascii="Myriad Pro" w:hAnsi="Myriad Pro"/>
          <w:lang w:val="en"/>
        </w:rPr>
        <w:t>(</w:t>
      </w:r>
      <w:r w:rsidRPr="00D14F97">
        <w:rPr>
          <w:rFonts w:ascii="Myriad Pro" w:hAnsi="Myriad Pro"/>
          <w:lang w:val="en"/>
        </w:rPr>
        <w:t>SAM</w:t>
      </w:r>
      <w:r w:rsidR="002F047B" w:rsidRPr="00D14F97">
        <w:rPr>
          <w:rFonts w:ascii="Myriad Pro" w:hAnsi="Myriad Pro"/>
          <w:lang w:val="en"/>
        </w:rPr>
        <w:t>)</w:t>
      </w:r>
      <w:r w:rsidRPr="00D14F97">
        <w:rPr>
          <w:rFonts w:ascii="Myriad Pro" w:hAnsi="Myriad Pro"/>
          <w:lang w:val="en"/>
        </w:rPr>
        <w:t xml:space="preserve"> services.</w:t>
      </w:r>
      <w:r w:rsidR="00D14F97">
        <w:rPr>
          <w:rFonts w:ascii="Myriad Pro" w:hAnsi="Myriad Pro"/>
          <w:lang w:val="en"/>
        </w:rPr>
        <w:t xml:space="preserve"> </w:t>
      </w:r>
      <w:r w:rsidR="009F2D24" w:rsidRPr="00D14F97">
        <w:rPr>
          <w:rFonts w:ascii="Myriad Pro" w:hAnsi="Myriad Pro"/>
          <w:lang w:val="en"/>
        </w:rPr>
        <w:t>UNICEF,</w:t>
      </w:r>
      <w:r w:rsidRPr="00D14F97">
        <w:rPr>
          <w:rFonts w:ascii="Myriad Pro" w:hAnsi="Myriad Pro"/>
          <w:lang w:val="en"/>
        </w:rPr>
        <w:t xml:space="preserve"> </w:t>
      </w:r>
      <w:r w:rsidR="00F16428" w:rsidRPr="00D14F97">
        <w:rPr>
          <w:rFonts w:ascii="Myriad Pro" w:hAnsi="Myriad Pro"/>
          <w:lang w:val="en"/>
        </w:rPr>
        <w:t xml:space="preserve">WFP </w:t>
      </w:r>
      <w:r w:rsidRPr="00D14F97">
        <w:rPr>
          <w:rFonts w:ascii="Myriad Pro" w:hAnsi="Myriad Pro"/>
          <w:lang w:val="en"/>
        </w:rPr>
        <w:t xml:space="preserve">and </w:t>
      </w:r>
      <w:r w:rsidR="0023274A">
        <w:rPr>
          <w:rFonts w:ascii="Myriad Pro" w:hAnsi="Myriad Pro"/>
          <w:lang w:val="en"/>
        </w:rPr>
        <w:t xml:space="preserve">other </w:t>
      </w:r>
      <w:r w:rsidRPr="00D14F97">
        <w:rPr>
          <w:rFonts w:ascii="Myriad Pro" w:hAnsi="Myriad Pro"/>
          <w:lang w:val="en"/>
        </w:rPr>
        <w:t xml:space="preserve">nutrition partners have agreed on </w:t>
      </w:r>
      <w:r w:rsidR="002F047B" w:rsidRPr="00D14F97">
        <w:rPr>
          <w:rFonts w:ascii="Myriad Pro" w:hAnsi="Myriad Pro"/>
          <w:lang w:val="en"/>
        </w:rPr>
        <w:t>the days of targeted supplementary feeding programmes (</w:t>
      </w:r>
      <w:r w:rsidRPr="00D14F97">
        <w:rPr>
          <w:rFonts w:ascii="Myriad Pro" w:hAnsi="Myriad Pro"/>
          <w:lang w:val="en"/>
        </w:rPr>
        <w:t>TSFP</w:t>
      </w:r>
      <w:r w:rsidR="00ED75C8" w:rsidRPr="00D14F97">
        <w:rPr>
          <w:rFonts w:ascii="Myriad Pro" w:hAnsi="Myriad Pro"/>
          <w:lang w:val="en"/>
        </w:rPr>
        <w:t>) and</w:t>
      </w:r>
      <w:r w:rsidR="002F047B" w:rsidRPr="00D14F97">
        <w:rPr>
          <w:rFonts w:ascii="Myriad Pro" w:hAnsi="Myriad Pro"/>
          <w:lang w:val="en"/>
        </w:rPr>
        <w:t xml:space="preserve"> outpatient </w:t>
      </w:r>
      <w:r w:rsidR="006F5607" w:rsidRPr="00D14F97">
        <w:rPr>
          <w:rFonts w:ascii="Myriad Pro" w:hAnsi="Myriad Pro"/>
          <w:lang w:val="en"/>
        </w:rPr>
        <w:t>therapeutic programmes</w:t>
      </w:r>
      <w:r w:rsidR="002F047B" w:rsidRPr="00D14F97">
        <w:rPr>
          <w:rFonts w:ascii="Myriad Pro" w:hAnsi="Myriad Pro"/>
          <w:lang w:val="en"/>
        </w:rPr>
        <w:t>)</w:t>
      </w:r>
      <w:r w:rsidRPr="00D14F97">
        <w:rPr>
          <w:rFonts w:ascii="Myriad Pro" w:hAnsi="Myriad Pro"/>
          <w:lang w:val="en"/>
        </w:rPr>
        <w:t xml:space="preserve"> to minimize ‘do</w:t>
      </w:r>
      <w:r w:rsidR="00207413">
        <w:rPr>
          <w:rFonts w:ascii="Myriad Pro" w:hAnsi="Myriad Pro"/>
          <w:lang w:val="en"/>
        </w:rPr>
        <w:t xml:space="preserve">uble dipping’ in the </w:t>
      </w:r>
      <w:r w:rsidR="00207413" w:rsidRPr="00D14F97">
        <w:rPr>
          <w:rFonts w:ascii="Myriad Pro" w:hAnsi="Myriad Pro"/>
          <w:lang w:val="en"/>
        </w:rPr>
        <w:t>programme</w:t>
      </w:r>
      <w:r w:rsidR="00207413">
        <w:rPr>
          <w:rFonts w:ascii="Myriad Pro" w:hAnsi="Myriad Pro"/>
          <w:lang w:val="en"/>
        </w:rPr>
        <w:t xml:space="preserve"> and to enhance efficiencies</w:t>
      </w:r>
      <w:r w:rsidR="00207413" w:rsidRPr="00D14F97">
        <w:rPr>
          <w:rFonts w:ascii="Myriad Pro" w:hAnsi="Myriad Pro"/>
          <w:lang w:val="en"/>
        </w:rPr>
        <w:t>.</w:t>
      </w:r>
    </w:p>
    <w:p w:rsidR="00F14129" w:rsidRPr="00F14129" w:rsidRDefault="00F14129" w:rsidP="0056540D">
      <w:pPr>
        <w:pStyle w:val="ListParagraph"/>
        <w:numPr>
          <w:ilvl w:val="0"/>
          <w:numId w:val="28"/>
        </w:numPr>
        <w:spacing w:line="240" w:lineRule="auto"/>
        <w:jc w:val="both"/>
        <w:rPr>
          <w:rFonts w:ascii="Myriad Pro" w:hAnsi="Myriad Pro"/>
          <w:lang w:val="en"/>
        </w:rPr>
      </w:pPr>
      <w:r w:rsidRPr="00F14129">
        <w:rPr>
          <w:rFonts w:ascii="Myriad Pro" w:hAnsi="Myriad Pro"/>
          <w:lang w:val="en"/>
        </w:rPr>
        <w:t>UNICEF supported the provision of birth notifications in health facilities and ou</w:t>
      </w:r>
      <w:r>
        <w:rPr>
          <w:rFonts w:ascii="Myriad Pro" w:hAnsi="Myriad Pro"/>
          <w:lang w:val="en"/>
        </w:rPr>
        <w:t>tpatient therapeutic programmes.</w:t>
      </w:r>
      <w:r w:rsidRPr="00F14129">
        <w:rPr>
          <w:rFonts w:ascii="Myriad Pro" w:hAnsi="Myriad Pro"/>
          <w:lang w:val="en"/>
        </w:rPr>
        <w:t xml:space="preserve"> In 2017 alone, 47,370 children (24,887 boys and 22,483 girls) received birth notifications</w:t>
      </w:r>
      <w:r>
        <w:rPr>
          <w:rFonts w:ascii="Myriad Pro" w:hAnsi="Myriad Pro"/>
          <w:lang w:val="en"/>
        </w:rPr>
        <w:t>.</w:t>
      </w:r>
    </w:p>
    <w:p w:rsidR="00DF6395" w:rsidRPr="00C83F70" w:rsidRDefault="00C83F70" w:rsidP="0056540D">
      <w:pPr>
        <w:pStyle w:val="ListParagraph"/>
        <w:numPr>
          <w:ilvl w:val="0"/>
          <w:numId w:val="28"/>
        </w:numPr>
        <w:spacing w:line="240" w:lineRule="auto"/>
        <w:jc w:val="both"/>
        <w:rPr>
          <w:rFonts w:ascii="Myriad Pro" w:hAnsi="Myriad Pro"/>
          <w:lang w:val="en"/>
        </w:rPr>
      </w:pPr>
      <w:r w:rsidRPr="00C83F70">
        <w:rPr>
          <w:rFonts w:ascii="Myriad Pro" w:hAnsi="Myriad Pro"/>
          <w:lang w:val="en"/>
        </w:rPr>
        <w:lastRenderedPageBreak/>
        <w:t xml:space="preserve">WFP and UNICEF continued their strong partnership to support child education. Through WFP’s school meals programme and UNICEF’s ‘back to learning’ campaign, the two agencies jointly assisted 76 schools. In 2018, an expansion of the school meals programme will be coordinated with UNICEF so that the same schools are targeted and receive assistance. </w:t>
      </w:r>
      <w:r w:rsidR="00F14129" w:rsidRPr="00C83F70">
        <w:rPr>
          <w:rFonts w:ascii="Myriad Pro" w:hAnsi="Myriad Pro"/>
          <w:lang w:val="en"/>
        </w:rPr>
        <w:t>Additionally, UNICEF carried out GBV awareness and provided psychosocial support programmes in schools.</w:t>
      </w:r>
    </w:p>
    <w:p w:rsidR="00DF6395" w:rsidRDefault="00DF6395" w:rsidP="0056540D">
      <w:pPr>
        <w:pStyle w:val="ListParagraph"/>
        <w:numPr>
          <w:ilvl w:val="0"/>
          <w:numId w:val="28"/>
        </w:numPr>
        <w:spacing w:after="0" w:line="240" w:lineRule="auto"/>
        <w:jc w:val="both"/>
        <w:rPr>
          <w:rFonts w:ascii="Myriad Pro" w:hAnsi="Myriad Pro"/>
          <w:lang w:val="en"/>
        </w:rPr>
      </w:pPr>
      <w:r w:rsidRPr="005A311B">
        <w:rPr>
          <w:rFonts w:ascii="Myriad Pro" w:hAnsi="Myriad Pro"/>
          <w:lang w:val="en"/>
        </w:rPr>
        <w:t>In response to the growing level of food and nutrition insecurity, WFP continues to provide live-saving support for populations facing acute hun</w:t>
      </w:r>
      <w:r w:rsidR="00ED75C8">
        <w:rPr>
          <w:rFonts w:ascii="Myriad Pro" w:hAnsi="Myriad Pro"/>
          <w:lang w:val="en"/>
        </w:rPr>
        <w:t>ger. General food distributions</w:t>
      </w:r>
      <w:r w:rsidRPr="005A311B">
        <w:rPr>
          <w:rFonts w:ascii="Myriad Pro" w:hAnsi="Myriad Pro"/>
          <w:lang w:val="en"/>
        </w:rPr>
        <w:t xml:space="preserve"> were linked with blanket supplementary feeding </w:t>
      </w:r>
      <w:r w:rsidR="00F14129">
        <w:rPr>
          <w:rFonts w:ascii="Myriad Pro" w:hAnsi="Myriad Pro"/>
          <w:lang w:val="en"/>
        </w:rPr>
        <w:t xml:space="preserve">programmes </w:t>
      </w:r>
      <w:r w:rsidRPr="005A311B">
        <w:rPr>
          <w:rFonts w:ascii="Myriad Pro" w:hAnsi="Myriad Pro"/>
          <w:lang w:val="en"/>
        </w:rPr>
        <w:t>(BSFP) to prevent acute malnutr</w:t>
      </w:r>
      <w:r w:rsidR="00F14129">
        <w:rPr>
          <w:rFonts w:ascii="Myriad Pro" w:hAnsi="Myriad Pro"/>
          <w:lang w:val="en"/>
        </w:rPr>
        <w:t xml:space="preserve">ition in children under </w:t>
      </w:r>
      <w:r w:rsidR="00F14129" w:rsidRPr="00D232B8">
        <w:rPr>
          <w:rFonts w:ascii="Myriad Pro" w:hAnsi="Myriad Pro"/>
          <w:lang w:val="en"/>
        </w:rPr>
        <w:t>five including</w:t>
      </w:r>
      <w:r w:rsidRPr="00D232B8">
        <w:rPr>
          <w:rFonts w:ascii="Myriad Pro" w:hAnsi="Myriad Pro"/>
          <w:lang w:val="en"/>
        </w:rPr>
        <w:t xml:space="preserve"> pregnant</w:t>
      </w:r>
      <w:r w:rsidRPr="005A311B">
        <w:rPr>
          <w:rFonts w:ascii="Myriad Pro" w:hAnsi="Myriad Pro"/>
          <w:lang w:val="en"/>
        </w:rPr>
        <w:t xml:space="preserve"> and nursing mothers. </w:t>
      </w:r>
      <w:r w:rsidR="00D232B8">
        <w:rPr>
          <w:rFonts w:ascii="Myriad Pro" w:hAnsi="Myriad Pro"/>
          <w:lang w:val="en"/>
        </w:rPr>
        <w:t>The linking of the two programmes helped to ensure that households had minimum dietary intake while nutritious foods helped to prevent a further deterioration of the nutrition situation.</w:t>
      </w:r>
    </w:p>
    <w:p w:rsidR="009F2D24" w:rsidRDefault="009474FA" w:rsidP="0056540D">
      <w:pPr>
        <w:pStyle w:val="ListParagraph"/>
        <w:numPr>
          <w:ilvl w:val="0"/>
          <w:numId w:val="28"/>
        </w:numPr>
        <w:spacing w:after="0" w:line="240" w:lineRule="auto"/>
        <w:jc w:val="both"/>
        <w:rPr>
          <w:rFonts w:ascii="Myriad Pro" w:hAnsi="Myriad Pro"/>
          <w:lang w:val="en"/>
        </w:rPr>
      </w:pPr>
      <w:r>
        <w:rPr>
          <w:rFonts w:ascii="Myriad Pro" w:hAnsi="Myriad Pro"/>
          <w:lang w:val="en"/>
        </w:rPr>
        <w:t xml:space="preserve">For the past two years, </w:t>
      </w:r>
      <w:r w:rsidR="009F2D24" w:rsidRPr="005A311B">
        <w:rPr>
          <w:rFonts w:ascii="Myriad Pro" w:hAnsi="Myriad Pro"/>
          <w:lang w:val="en"/>
        </w:rPr>
        <w:t>FAO</w:t>
      </w:r>
      <w:r w:rsidR="00DF6395" w:rsidRPr="005A311B">
        <w:rPr>
          <w:rFonts w:ascii="Myriad Pro" w:hAnsi="Myriad Pro"/>
          <w:lang w:val="en"/>
        </w:rPr>
        <w:t xml:space="preserve"> and </w:t>
      </w:r>
      <w:r w:rsidR="009F2D24" w:rsidRPr="005A311B">
        <w:rPr>
          <w:rFonts w:ascii="Myriad Pro" w:hAnsi="Myriad Pro"/>
          <w:lang w:val="en"/>
        </w:rPr>
        <w:t>WFP</w:t>
      </w:r>
      <w:r w:rsidR="00DF6395" w:rsidRPr="005A311B">
        <w:rPr>
          <w:rFonts w:ascii="Myriad Pro" w:hAnsi="Myriad Pro"/>
          <w:lang w:val="en"/>
        </w:rPr>
        <w:t xml:space="preserve"> </w:t>
      </w:r>
      <w:r>
        <w:rPr>
          <w:rFonts w:ascii="Myriad Pro" w:hAnsi="Myriad Pro"/>
          <w:lang w:val="en"/>
        </w:rPr>
        <w:t>have been</w:t>
      </w:r>
      <w:r w:rsidR="00DF6395" w:rsidRPr="005A311B">
        <w:rPr>
          <w:rFonts w:ascii="Myriad Pro" w:hAnsi="Myriad Pro"/>
          <w:lang w:val="en"/>
        </w:rPr>
        <w:t xml:space="preserve"> working in partnership to implement BRACE II</w:t>
      </w:r>
      <w:r w:rsidR="00644037">
        <w:rPr>
          <w:rFonts w:ascii="Myriad Pro" w:hAnsi="Myriad Pro"/>
          <w:lang w:val="en"/>
        </w:rPr>
        <w:t xml:space="preserve">, a </w:t>
      </w:r>
      <w:r>
        <w:rPr>
          <w:rFonts w:ascii="Myriad Pro" w:hAnsi="Myriad Pro"/>
          <w:lang w:val="en"/>
        </w:rPr>
        <w:t xml:space="preserve">multi-year </w:t>
      </w:r>
      <w:r w:rsidR="00644037">
        <w:rPr>
          <w:rFonts w:ascii="Myriad Pro" w:hAnsi="Myriad Pro"/>
          <w:lang w:val="en"/>
        </w:rPr>
        <w:t xml:space="preserve">programme </w:t>
      </w:r>
      <w:r w:rsidR="00DF6395" w:rsidRPr="005A311B">
        <w:rPr>
          <w:rFonts w:ascii="Myriad Pro" w:hAnsi="Myriad Pro"/>
          <w:lang w:val="en"/>
        </w:rPr>
        <w:t>which is supporting vulnerable communities to increase their food production, protect themselves from climate shocks, and to improve access to markets, schools, health facilities through construction of community access roads.</w:t>
      </w:r>
      <w:r>
        <w:rPr>
          <w:rFonts w:ascii="Myriad Pro" w:hAnsi="Myriad Pro"/>
          <w:lang w:val="en"/>
        </w:rPr>
        <w:t xml:space="preserve"> Through agriculture extension services, training, and cash assistance, FAO and WFP are helping to build community resilience and reduce food insecurity.</w:t>
      </w:r>
    </w:p>
    <w:p w:rsidR="001300BD" w:rsidRPr="005A311B" w:rsidRDefault="001300BD" w:rsidP="001300BD">
      <w:pPr>
        <w:pStyle w:val="ListParagraph"/>
        <w:spacing w:after="0" w:line="240" w:lineRule="auto"/>
        <w:ind w:left="360" w:right="-90"/>
        <w:jc w:val="both"/>
        <w:rPr>
          <w:rFonts w:ascii="Myriad Pro" w:hAnsi="Myriad Pro"/>
          <w:lang w:val="en"/>
        </w:rPr>
      </w:pPr>
    </w:p>
    <w:p w:rsidR="001E52E1" w:rsidRPr="00F87F90" w:rsidRDefault="004F6F50" w:rsidP="001300BD">
      <w:pPr>
        <w:pStyle w:val="Heading2"/>
        <w:numPr>
          <w:ilvl w:val="0"/>
          <w:numId w:val="20"/>
        </w:numPr>
        <w:spacing w:before="0" w:line="240" w:lineRule="auto"/>
        <w:ind w:right="-90"/>
        <w:rPr>
          <w:rFonts w:ascii="Myriad Pro" w:hAnsi="Myriad Pro"/>
          <w:b/>
          <w:bCs/>
          <w:sz w:val="24"/>
          <w:szCs w:val="24"/>
          <w:lang w:val="en"/>
        </w:rPr>
      </w:pPr>
      <w:bookmarkStart w:id="4" w:name="_Toc505006724"/>
      <w:r w:rsidRPr="00F87F90">
        <w:rPr>
          <w:rFonts w:ascii="Myriad Pro" w:hAnsi="Myriad Pro"/>
          <w:b/>
          <w:bCs/>
          <w:sz w:val="24"/>
          <w:szCs w:val="24"/>
          <w:lang w:val="en"/>
        </w:rPr>
        <w:t>Programme</w:t>
      </w:r>
      <w:r w:rsidR="001E52E1" w:rsidRPr="00F87F90">
        <w:rPr>
          <w:rFonts w:ascii="Myriad Pro" w:hAnsi="Myriad Pro"/>
          <w:b/>
          <w:bCs/>
          <w:sz w:val="24"/>
          <w:szCs w:val="24"/>
          <w:lang w:val="en"/>
        </w:rPr>
        <w:t xml:space="preserve"> Background</w:t>
      </w:r>
      <w:bookmarkEnd w:id="4"/>
      <w:r w:rsidR="001E52E1" w:rsidRPr="00F87F90">
        <w:rPr>
          <w:rFonts w:ascii="Myriad Pro" w:hAnsi="Myriad Pro"/>
          <w:b/>
          <w:bCs/>
          <w:sz w:val="24"/>
          <w:szCs w:val="24"/>
          <w:lang w:val="en"/>
        </w:rPr>
        <w:t xml:space="preserve"> </w:t>
      </w:r>
    </w:p>
    <w:p w:rsidR="0023274A" w:rsidRDefault="00A5360D" w:rsidP="0056540D">
      <w:pPr>
        <w:spacing w:after="0" w:line="240" w:lineRule="auto"/>
        <w:jc w:val="both"/>
        <w:rPr>
          <w:rFonts w:ascii="Myriad Pro" w:hAnsi="Myriad Pro"/>
        </w:rPr>
      </w:pPr>
      <w:r w:rsidRPr="005A311B">
        <w:rPr>
          <w:rFonts w:ascii="Myriad Pro" w:hAnsi="Myriad Pro" w:cs="Calibri"/>
        </w:rPr>
        <w:t xml:space="preserve">The </w:t>
      </w:r>
      <w:r w:rsidR="0009161B">
        <w:rPr>
          <w:rFonts w:ascii="Myriad Pro" w:hAnsi="Myriad Pro" w:cs="Calibri"/>
        </w:rPr>
        <w:t xml:space="preserve">NBeG </w:t>
      </w:r>
      <w:r w:rsidR="001300BD">
        <w:rPr>
          <w:rFonts w:ascii="Myriad Pro" w:hAnsi="Myriad Pro" w:cs="Calibri"/>
        </w:rPr>
        <w:t>r</w:t>
      </w:r>
      <w:r w:rsidRPr="005A311B">
        <w:rPr>
          <w:rFonts w:ascii="Myriad Pro" w:hAnsi="Myriad Pro" w:cs="Calibri"/>
        </w:rPr>
        <w:t>egion</w:t>
      </w:r>
      <w:r w:rsidR="003945E3" w:rsidRPr="005A311B">
        <w:rPr>
          <w:rFonts w:ascii="Myriad Pro" w:hAnsi="Myriad Pro" w:cs="Calibri"/>
        </w:rPr>
        <w:t xml:space="preserve"> </w:t>
      </w:r>
      <w:r w:rsidRPr="005A311B">
        <w:rPr>
          <w:rFonts w:ascii="Myriad Pro" w:hAnsi="Myriad Pro" w:cs="Calibri"/>
        </w:rPr>
        <w:t xml:space="preserve">is inhabited by </w:t>
      </w:r>
      <w:r w:rsidR="00F14129">
        <w:rPr>
          <w:rFonts w:ascii="Myriad Pro" w:hAnsi="Myriad Pro" w:cs="Calibri"/>
        </w:rPr>
        <w:t xml:space="preserve">mainly </w:t>
      </w:r>
      <w:r w:rsidRPr="005A311B">
        <w:rPr>
          <w:rFonts w:ascii="Myriad Pro" w:hAnsi="Myriad Pro" w:cs="Calibri"/>
        </w:rPr>
        <w:t>Dinka</w:t>
      </w:r>
      <w:r w:rsidR="00F14129">
        <w:rPr>
          <w:rFonts w:ascii="Myriad Pro" w:hAnsi="Myriad Pro" w:cs="Calibri"/>
        </w:rPr>
        <w:t xml:space="preserve">, Lou and other </w:t>
      </w:r>
      <w:r w:rsidR="0023274A">
        <w:rPr>
          <w:rFonts w:ascii="Myriad Pro" w:hAnsi="Myriad Pro" w:cs="Calibri"/>
        </w:rPr>
        <w:t>trib</w:t>
      </w:r>
      <w:r w:rsidR="0023274A">
        <w:rPr>
          <w:rFonts w:ascii="Myriad Pro" w:hAnsi="Myriad Pro" w:cs="Calibri"/>
        </w:rPr>
        <w:t>es</w:t>
      </w:r>
      <w:r w:rsidR="00F14129">
        <w:rPr>
          <w:rFonts w:ascii="Myriad Pro" w:hAnsi="Myriad Pro" w:cs="Calibri"/>
        </w:rPr>
        <w:t xml:space="preserve">. It </w:t>
      </w:r>
      <w:r w:rsidRPr="005A311B">
        <w:rPr>
          <w:rFonts w:ascii="Myriad Pro" w:hAnsi="Myriad Pro" w:cs="Calibri"/>
        </w:rPr>
        <w:t>is estimated to have a population of approximately 1.3 million</w:t>
      </w:r>
      <w:r w:rsidRPr="005A311B">
        <w:rPr>
          <w:rStyle w:val="FootnoteReference"/>
          <w:rFonts w:ascii="Myriad Pro" w:hAnsi="Myriad Pro" w:cs="Calibri"/>
        </w:rPr>
        <w:footnoteReference w:id="2"/>
      </w:r>
      <w:r w:rsidRPr="005A311B">
        <w:rPr>
          <w:rFonts w:ascii="Myriad Pro" w:hAnsi="Myriad Pro" w:cs="Calibri"/>
        </w:rPr>
        <w:t>.</w:t>
      </w:r>
      <w:r w:rsidR="003945E3" w:rsidRPr="005A311B">
        <w:rPr>
          <w:rFonts w:ascii="Myriad Pro" w:hAnsi="Myriad Pro" w:cs="Calibri"/>
        </w:rPr>
        <w:t xml:space="preserve"> Latest evidence has shown heightened vulnerability of the </w:t>
      </w:r>
      <w:bookmarkStart w:id="5" w:name="_Hlk503286442"/>
      <w:r w:rsidR="003945E3" w:rsidRPr="005A311B">
        <w:rPr>
          <w:rFonts w:ascii="Myriad Pro" w:hAnsi="Myriad Pro" w:cs="Calibri"/>
        </w:rPr>
        <w:t xml:space="preserve">NBeG </w:t>
      </w:r>
      <w:bookmarkEnd w:id="5"/>
      <w:r w:rsidR="003945E3" w:rsidRPr="005A311B">
        <w:rPr>
          <w:rFonts w:ascii="Myriad Pro" w:hAnsi="Myriad Pro" w:cs="Calibri"/>
        </w:rPr>
        <w:t xml:space="preserve">region to multiple shocks of severe food insecurity and acute malnutrition coupled with livelihood disruption and depletion of community coping mechanisms. It has been estimated, for instance, that more than 60 percent of the population in NBeG are severely food insecure and </w:t>
      </w:r>
      <w:r w:rsidR="003945E3" w:rsidRPr="005A311B">
        <w:rPr>
          <w:rFonts w:ascii="Myriad Pro" w:hAnsi="Myriad Pro" w:cs="Calibri"/>
        </w:rPr>
        <w:lastRenderedPageBreak/>
        <w:t xml:space="preserve">global acute malnutrition rates have stayed above the 15 percent emergency threshold for decades, often unresponsive to </w:t>
      </w:r>
      <w:r w:rsidR="0023274A">
        <w:rPr>
          <w:rFonts w:ascii="Myriad Pro" w:hAnsi="Myriad Pro" w:cs="Calibri"/>
        </w:rPr>
        <w:t xml:space="preserve">crop </w:t>
      </w:r>
      <w:r w:rsidR="003945E3" w:rsidRPr="005A311B">
        <w:rPr>
          <w:rFonts w:ascii="Myriad Pro" w:hAnsi="Myriad Pro" w:cs="Calibri"/>
        </w:rPr>
        <w:t>harvest</w:t>
      </w:r>
      <w:r w:rsidR="0023274A">
        <w:rPr>
          <w:rFonts w:ascii="Myriad Pro" w:hAnsi="Myriad Pro" w:cs="Calibri"/>
        </w:rPr>
        <w:t>s</w:t>
      </w:r>
      <w:r w:rsidR="003945E3" w:rsidRPr="005A311B">
        <w:rPr>
          <w:rFonts w:ascii="Myriad Pro" w:hAnsi="Myriad Pro" w:cs="Calibri"/>
        </w:rPr>
        <w:t xml:space="preserve">. The region is characterized by progressive erosion of community resilience, severe livelihood disruption and increasing youth unemployment in the region. </w:t>
      </w:r>
      <w:r w:rsidR="005F3C31" w:rsidRPr="005A311B">
        <w:rPr>
          <w:rFonts w:ascii="Myriad Pro" w:hAnsi="Myriad Pro" w:cs="Calibri"/>
        </w:rPr>
        <w:t xml:space="preserve">In </w:t>
      </w:r>
      <w:r w:rsidR="00E0542A">
        <w:rPr>
          <w:rFonts w:ascii="Myriad Pro" w:hAnsi="Myriad Pro" w:cs="Calibri"/>
        </w:rPr>
        <w:t xml:space="preserve">the </w:t>
      </w:r>
      <w:r w:rsidR="005F3C31" w:rsidRPr="005A311B">
        <w:rPr>
          <w:rFonts w:ascii="Myriad Pro" w:hAnsi="Myriad Pro" w:cs="Calibri"/>
        </w:rPr>
        <w:t>NBeG region, much like the rest of South Sudan, the deterioration of justice services</w:t>
      </w:r>
      <w:r w:rsidR="0023274A">
        <w:rPr>
          <w:rFonts w:ascii="Myriad Pro" w:hAnsi="Myriad Pro" w:cs="Calibri"/>
        </w:rPr>
        <w:t xml:space="preserve">, </w:t>
      </w:r>
      <w:r w:rsidR="005F3C31" w:rsidRPr="005A311B">
        <w:rPr>
          <w:rFonts w:ascii="Myriad Pro" w:hAnsi="Myriad Pro" w:cs="Calibri"/>
        </w:rPr>
        <w:t>law and order, and the perceived and real need for personal safety and security amongst diverse communities</w:t>
      </w:r>
      <w:r w:rsidR="0009161B">
        <w:rPr>
          <w:rFonts w:ascii="Myriad Pro" w:hAnsi="Myriad Pro" w:cs="Calibri"/>
        </w:rPr>
        <w:t>,</w:t>
      </w:r>
      <w:r w:rsidR="005F3C31" w:rsidRPr="005A311B">
        <w:rPr>
          <w:rFonts w:ascii="Myriad Pro" w:hAnsi="Myriad Pro" w:cs="Calibri"/>
        </w:rPr>
        <w:t xml:space="preserve"> has diminished reliance on the formal and/or customary systems of justice. </w:t>
      </w:r>
      <w:r w:rsidR="00832D51" w:rsidRPr="005A311B">
        <w:rPr>
          <w:rFonts w:ascii="Myriad Pro" w:hAnsi="Myriad Pro" w:cs="Calibri"/>
        </w:rPr>
        <w:t>Justice and law enforcement services are scarce and, where they are available, the knowledge and capacity of rule of law officials is often under par</w:t>
      </w:r>
      <w:r w:rsidR="00244015" w:rsidRPr="005A311B">
        <w:rPr>
          <w:rFonts w:ascii="Myriad Pro" w:hAnsi="Myriad Pro" w:cs="Calibri"/>
        </w:rPr>
        <w:t>.</w:t>
      </w:r>
      <w:r w:rsidR="007B4D46">
        <w:rPr>
          <w:rFonts w:ascii="Myriad Pro" w:hAnsi="Myriad Pro" w:cs="Calibri"/>
        </w:rPr>
        <w:t xml:space="preserve"> T</w:t>
      </w:r>
      <w:r w:rsidR="007B4D46" w:rsidRPr="005A311B">
        <w:rPr>
          <w:rFonts w:ascii="Myriad Pro" w:hAnsi="Myriad Pro" w:cs="Calibri"/>
        </w:rPr>
        <w:t>he creation of 32 states has</w:t>
      </w:r>
      <w:r w:rsidR="007B4D46">
        <w:rPr>
          <w:rFonts w:ascii="Myriad Pro" w:hAnsi="Myriad Pro" w:cs="Calibri"/>
        </w:rPr>
        <w:t xml:space="preserve"> also</w:t>
      </w:r>
      <w:r w:rsidR="007B4D46" w:rsidRPr="005A311B">
        <w:rPr>
          <w:rFonts w:ascii="Myriad Pro" w:hAnsi="Myriad Pro" w:cs="Calibri"/>
        </w:rPr>
        <w:t xml:space="preserve"> impacted the </w:t>
      </w:r>
      <w:r w:rsidR="007B4D46">
        <w:rPr>
          <w:rFonts w:ascii="Myriad Pro" w:hAnsi="Myriad Pro" w:cs="Calibri"/>
        </w:rPr>
        <w:t>capacity of</w:t>
      </w:r>
      <w:r w:rsidR="007B4D46" w:rsidRPr="005A311B">
        <w:rPr>
          <w:rFonts w:ascii="Myriad Pro" w:hAnsi="Myriad Pro" w:cs="Calibri"/>
        </w:rPr>
        <w:t xml:space="preserve"> the state and local governments</w:t>
      </w:r>
      <w:r w:rsidR="007B4D46">
        <w:rPr>
          <w:rFonts w:ascii="Myriad Pro" w:hAnsi="Myriad Pro" w:cs="Calibri"/>
        </w:rPr>
        <w:t xml:space="preserve"> to carry out their responsibilities</w:t>
      </w:r>
      <w:r w:rsidR="007B4D46" w:rsidRPr="005A311B">
        <w:rPr>
          <w:rFonts w:ascii="Myriad Pro" w:hAnsi="Myriad Pro" w:cs="Calibri"/>
        </w:rPr>
        <w:t>.</w:t>
      </w:r>
      <w:r w:rsidR="007B4D46" w:rsidRPr="005A311B">
        <w:rPr>
          <w:rFonts w:ascii="Myriad Pro" w:hAnsi="Myriad Pro"/>
        </w:rPr>
        <w:t xml:space="preserve"> </w:t>
      </w:r>
    </w:p>
    <w:p w:rsidR="0023274A" w:rsidRDefault="0023274A" w:rsidP="0056540D">
      <w:pPr>
        <w:spacing w:after="0" w:line="240" w:lineRule="auto"/>
        <w:jc w:val="both"/>
        <w:rPr>
          <w:rFonts w:ascii="Myriad Pro" w:hAnsi="Myriad Pro"/>
        </w:rPr>
      </w:pPr>
    </w:p>
    <w:p w:rsidR="00244015" w:rsidRDefault="007B4D46" w:rsidP="0056540D">
      <w:pPr>
        <w:spacing w:after="0" w:line="240" w:lineRule="auto"/>
        <w:jc w:val="both"/>
        <w:rPr>
          <w:rFonts w:ascii="Myriad Pro" w:hAnsi="Myriad Pro" w:cs="Calibri"/>
        </w:rPr>
      </w:pPr>
      <w:r>
        <w:rPr>
          <w:rFonts w:ascii="Myriad Pro" w:hAnsi="Myriad Pro" w:cs="Calibri"/>
        </w:rPr>
        <w:t xml:space="preserve">Despite </w:t>
      </w:r>
      <w:r w:rsidR="0023274A">
        <w:rPr>
          <w:rFonts w:ascii="Myriad Pro" w:hAnsi="Myriad Pro" w:cs="Calibri"/>
        </w:rPr>
        <w:t>the</w:t>
      </w:r>
      <w:r w:rsidR="0023274A">
        <w:rPr>
          <w:rFonts w:ascii="Myriad Pro" w:hAnsi="Myriad Pro" w:cs="Calibri"/>
        </w:rPr>
        <w:t xml:space="preserve"> above</w:t>
      </w:r>
      <w:r w:rsidR="0023274A">
        <w:rPr>
          <w:rFonts w:ascii="Myriad Pro" w:hAnsi="Myriad Pro" w:cs="Calibri"/>
        </w:rPr>
        <w:t xml:space="preserve"> </w:t>
      </w:r>
      <w:r>
        <w:rPr>
          <w:rFonts w:ascii="Myriad Pro" w:hAnsi="Myriad Pro" w:cs="Calibri"/>
        </w:rPr>
        <w:t>challenges</w:t>
      </w:r>
      <w:r w:rsidR="0009161B">
        <w:rPr>
          <w:rFonts w:ascii="Myriad Pro" w:hAnsi="Myriad Pro" w:cs="Calibri"/>
        </w:rPr>
        <w:t>,</w:t>
      </w:r>
      <w:r>
        <w:rPr>
          <w:rFonts w:ascii="Myriad Pro" w:hAnsi="Myriad Pro" w:cs="Calibri"/>
        </w:rPr>
        <w:t xml:space="preserve"> t</w:t>
      </w:r>
      <w:r w:rsidR="00D777D2" w:rsidRPr="005A311B">
        <w:rPr>
          <w:rFonts w:ascii="Myriad Pro" w:hAnsi="Myriad Pro" w:cs="Calibri"/>
        </w:rPr>
        <w:t xml:space="preserve">he </w:t>
      </w:r>
      <w:r w:rsidR="00244015" w:rsidRPr="005A311B">
        <w:rPr>
          <w:rFonts w:ascii="Myriad Pro" w:hAnsi="Myriad Pro" w:cs="Calibri"/>
        </w:rPr>
        <w:t>region continues to be one of the most peaceful areas in South Sudan</w:t>
      </w:r>
      <w:r w:rsidR="00D777D2" w:rsidRPr="005A311B">
        <w:rPr>
          <w:rFonts w:ascii="Myriad Pro" w:hAnsi="Myriad Pro" w:cs="Calibri"/>
        </w:rPr>
        <w:t>. However, the region borders</w:t>
      </w:r>
      <w:r w:rsidR="00244015" w:rsidRPr="005A311B">
        <w:rPr>
          <w:rFonts w:ascii="Myriad Pro" w:hAnsi="Myriad Pro" w:cs="Calibri"/>
        </w:rPr>
        <w:t xml:space="preserve"> the disputed </w:t>
      </w:r>
      <w:r w:rsidR="00D777D2" w:rsidRPr="005A311B">
        <w:rPr>
          <w:rFonts w:ascii="Myriad Pro" w:hAnsi="Myriad Pro" w:cs="Calibri"/>
        </w:rPr>
        <w:t xml:space="preserve">area </w:t>
      </w:r>
      <w:r w:rsidR="00244015" w:rsidRPr="005A311B">
        <w:rPr>
          <w:rFonts w:ascii="Myriad Pro" w:hAnsi="Myriad Pro" w:cs="Calibri"/>
        </w:rPr>
        <w:t xml:space="preserve">of </w:t>
      </w:r>
      <w:proofErr w:type="spellStart"/>
      <w:r w:rsidR="00244015" w:rsidRPr="005A311B">
        <w:rPr>
          <w:rFonts w:ascii="Myriad Pro" w:hAnsi="Myriad Pro" w:cs="Calibri"/>
        </w:rPr>
        <w:t>Abyei</w:t>
      </w:r>
      <w:proofErr w:type="spellEnd"/>
      <w:r w:rsidR="00244015" w:rsidRPr="005A311B">
        <w:rPr>
          <w:rFonts w:ascii="Myriad Pro" w:hAnsi="Myriad Pro" w:cs="Calibri"/>
        </w:rPr>
        <w:t xml:space="preserve"> and </w:t>
      </w:r>
      <w:r w:rsidR="00D777D2" w:rsidRPr="005A311B">
        <w:rPr>
          <w:rFonts w:ascii="Myriad Pro" w:hAnsi="Myriad Pro" w:cs="Calibri"/>
        </w:rPr>
        <w:t xml:space="preserve">is in </w:t>
      </w:r>
      <w:r w:rsidR="00244015" w:rsidRPr="005A311B">
        <w:rPr>
          <w:rFonts w:ascii="Myriad Pro" w:hAnsi="Myriad Pro" w:cs="Calibri"/>
        </w:rPr>
        <w:t xml:space="preserve">proximity to conflict areas in East Darfur and South </w:t>
      </w:r>
      <w:proofErr w:type="spellStart"/>
      <w:r w:rsidR="00244015" w:rsidRPr="005A311B">
        <w:rPr>
          <w:rFonts w:ascii="Myriad Pro" w:hAnsi="Myriad Pro" w:cs="Calibri"/>
        </w:rPr>
        <w:t>Kordofan</w:t>
      </w:r>
      <w:proofErr w:type="spellEnd"/>
      <w:r w:rsidR="00D777D2" w:rsidRPr="005A311B">
        <w:rPr>
          <w:rFonts w:ascii="Myriad Pro" w:hAnsi="Myriad Pro" w:cs="Calibri"/>
        </w:rPr>
        <w:t xml:space="preserve">. A </w:t>
      </w:r>
      <w:r w:rsidR="00244015" w:rsidRPr="005A311B">
        <w:rPr>
          <w:rFonts w:ascii="Myriad Pro" w:hAnsi="Myriad Pro" w:cs="Calibri"/>
        </w:rPr>
        <w:t xml:space="preserve">major source of insecurity is the seasonal movement of </w:t>
      </w:r>
      <w:proofErr w:type="spellStart"/>
      <w:r w:rsidR="00244015" w:rsidRPr="005A311B">
        <w:rPr>
          <w:rFonts w:ascii="Myriad Pro" w:hAnsi="Myriad Pro" w:cs="Calibri"/>
        </w:rPr>
        <w:t>Reziget</w:t>
      </w:r>
      <w:proofErr w:type="spellEnd"/>
      <w:r w:rsidR="00244015" w:rsidRPr="005A311B">
        <w:rPr>
          <w:rFonts w:ascii="Myriad Pro" w:hAnsi="Myriad Pro" w:cs="Calibri"/>
        </w:rPr>
        <w:t xml:space="preserve"> and </w:t>
      </w:r>
      <w:proofErr w:type="spellStart"/>
      <w:r w:rsidR="00244015" w:rsidRPr="005A311B">
        <w:rPr>
          <w:rFonts w:ascii="Myriad Pro" w:hAnsi="Myriad Pro" w:cs="Calibri"/>
        </w:rPr>
        <w:t>Missriya</w:t>
      </w:r>
      <w:proofErr w:type="spellEnd"/>
      <w:r w:rsidR="00244015" w:rsidRPr="005A311B">
        <w:rPr>
          <w:rFonts w:ascii="Myriad Pro" w:hAnsi="Myriad Pro" w:cs="Calibri"/>
        </w:rPr>
        <w:t xml:space="preserve"> nomads, crossing the border </w:t>
      </w:r>
      <w:r w:rsidR="00D777D2" w:rsidRPr="005A311B">
        <w:rPr>
          <w:rFonts w:ascii="Myriad Pro" w:hAnsi="Myriad Pro" w:cs="Calibri"/>
        </w:rPr>
        <w:t xml:space="preserve">from Sudan </w:t>
      </w:r>
      <w:r w:rsidR="00244015" w:rsidRPr="005A311B">
        <w:rPr>
          <w:rFonts w:ascii="Myriad Pro" w:hAnsi="Myriad Pro" w:cs="Calibri"/>
        </w:rPr>
        <w:t>looking for food and water for their livestock</w:t>
      </w:r>
      <w:r w:rsidR="00D777D2" w:rsidRPr="005A311B">
        <w:rPr>
          <w:rFonts w:ascii="Myriad Pro" w:hAnsi="Myriad Pro" w:cs="Calibri"/>
        </w:rPr>
        <w:t xml:space="preserve">. </w:t>
      </w:r>
    </w:p>
    <w:p w:rsidR="0009161B" w:rsidRPr="005A311B" w:rsidRDefault="0009161B" w:rsidP="0056540D">
      <w:pPr>
        <w:spacing w:after="0" w:line="240" w:lineRule="auto"/>
        <w:jc w:val="both"/>
        <w:rPr>
          <w:rFonts w:ascii="Myriad Pro" w:hAnsi="Myriad Pro" w:cs="Calibri"/>
        </w:rPr>
      </w:pPr>
    </w:p>
    <w:p w:rsidR="00DD2AF8" w:rsidRDefault="003945E3" w:rsidP="0056540D">
      <w:pPr>
        <w:spacing w:after="0" w:line="240" w:lineRule="auto"/>
        <w:jc w:val="both"/>
        <w:rPr>
          <w:rFonts w:ascii="Myriad Pro" w:eastAsia="Calibri" w:hAnsi="Myriad Pro" w:cs="Calibri"/>
        </w:rPr>
        <w:sectPr w:rsidR="00DD2AF8" w:rsidSect="00AB6C89">
          <w:pgSz w:w="12240" w:h="15840"/>
          <w:pgMar w:top="1440" w:right="1440" w:bottom="1440" w:left="1440" w:header="720" w:footer="720" w:gutter="0"/>
          <w:cols w:space="720"/>
          <w:docGrid w:linePitch="360"/>
        </w:sectPr>
      </w:pPr>
      <w:r w:rsidRPr="005A311B">
        <w:rPr>
          <w:rFonts w:ascii="Myriad Pro" w:hAnsi="Myriad Pro" w:cs="Calibri"/>
        </w:rPr>
        <w:t xml:space="preserve">While </w:t>
      </w:r>
      <w:r w:rsidR="00B529CF">
        <w:rPr>
          <w:rFonts w:ascii="Myriad Pro" w:hAnsi="Myriad Pro" w:cs="Calibri"/>
        </w:rPr>
        <w:t>increased</w:t>
      </w:r>
      <w:r w:rsidRPr="005A311B">
        <w:rPr>
          <w:rFonts w:ascii="Myriad Pro" w:hAnsi="Myriad Pro" w:cs="Calibri"/>
        </w:rPr>
        <w:t xml:space="preserve"> humanitarian interventions are necessary, they need to be complimented by </w:t>
      </w:r>
      <w:r w:rsidR="0023274A">
        <w:rPr>
          <w:rFonts w:ascii="Myriad Pro" w:hAnsi="Myriad Pro" w:cs="Calibri"/>
        </w:rPr>
        <w:t xml:space="preserve">resilience </w:t>
      </w:r>
      <w:r w:rsidRPr="005A311B">
        <w:rPr>
          <w:rFonts w:ascii="Myriad Pro" w:hAnsi="Myriad Pro" w:cs="Calibri"/>
        </w:rPr>
        <w:t xml:space="preserve">building initiatives </w:t>
      </w:r>
      <w:r w:rsidR="00B529CF">
        <w:rPr>
          <w:rFonts w:ascii="Myriad Pro" w:hAnsi="Myriad Pro" w:cs="Calibri"/>
        </w:rPr>
        <w:t>to have lasting</w:t>
      </w:r>
      <w:r w:rsidRPr="005A311B">
        <w:rPr>
          <w:rFonts w:ascii="Myriad Pro" w:hAnsi="Myriad Pro" w:cs="Calibri"/>
        </w:rPr>
        <w:t xml:space="preserve"> effects. Relative political stability and peace in NBeG present immediate and credible opportunities to invest in resilience project</w:t>
      </w:r>
      <w:r w:rsidR="006D27E2">
        <w:rPr>
          <w:rFonts w:ascii="Myriad Pro" w:hAnsi="Myriad Pro" w:cs="Calibri"/>
        </w:rPr>
        <w:t>s</w:t>
      </w:r>
      <w:r w:rsidRPr="005A311B">
        <w:rPr>
          <w:rFonts w:ascii="Myriad Pro" w:hAnsi="Myriad Pro" w:cs="Calibri"/>
        </w:rPr>
        <w:t xml:space="preserve"> to complement humanitarian actions</w:t>
      </w:r>
      <w:r w:rsidR="005F3C31" w:rsidRPr="005A311B">
        <w:rPr>
          <w:rFonts w:ascii="Myriad Pro" w:hAnsi="Myriad Pro" w:cs="Calibri"/>
        </w:rPr>
        <w:t xml:space="preserve">. </w:t>
      </w:r>
      <w:r w:rsidR="009474FA" w:rsidRPr="009474FA">
        <w:rPr>
          <w:rFonts w:ascii="Myriad Pro" w:hAnsi="Myriad Pro" w:cs="Calibri"/>
        </w:rPr>
        <w:t>To this end UNDP, UNICEF, FAO, and WFP develop</w:t>
      </w:r>
      <w:r w:rsidR="0023274A">
        <w:rPr>
          <w:rFonts w:ascii="Myriad Pro" w:hAnsi="Myriad Pro" w:cs="Calibri"/>
        </w:rPr>
        <w:t>ed</w:t>
      </w:r>
      <w:r w:rsidR="009474FA" w:rsidRPr="009474FA">
        <w:rPr>
          <w:rFonts w:ascii="Myriad Pro" w:hAnsi="Myriad Pro" w:cs="Calibri"/>
        </w:rPr>
        <w:t xml:space="preserve"> a </w:t>
      </w:r>
      <w:r w:rsidR="00A04456" w:rsidRPr="009474FA">
        <w:rPr>
          <w:rFonts w:ascii="Myriad Pro" w:hAnsi="Myriad Pro" w:cs="Calibri"/>
        </w:rPr>
        <w:t xml:space="preserve">UN </w:t>
      </w:r>
      <w:r w:rsidR="009474FA" w:rsidRPr="009474FA">
        <w:rPr>
          <w:rFonts w:ascii="Myriad Pro" w:hAnsi="Myriad Pro" w:cs="Calibri"/>
        </w:rPr>
        <w:t xml:space="preserve">Joint Recovery and Stabilization Strategy that is being piloted through a multi-sector, area-based, recovery and stabilization programme in </w:t>
      </w:r>
      <w:r w:rsidR="00A04456">
        <w:rPr>
          <w:rFonts w:ascii="Myriad Pro" w:hAnsi="Myriad Pro" w:cs="Calibri"/>
        </w:rPr>
        <w:t>NBeG</w:t>
      </w:r>
      <w:r w:rsidR="009474FA" w:rsidRPr="009474FA">
        <w:rPr>
          <w:rFonts w:ascii="Myriad Pro" w:hAnsi="Myriad Pro" w:cs="Calibri"/>
        </w:rPr>
        <w:t>.</w:t>
      </w:r>
      <w:r w:rsidR="009474FA">
        <w:rPr>
          <w:rFonts w:ascii="Myriad Pro" w:hAnsi="Myriad Pro" w:cs="Calibri"/>
        </w:rPr>
        <w:t xml:space="preserve"> </w:t>
      </w:r>
      <w:r w:rsidR="00870A7F">
        <w:rPr>
          <w:rFonts w:ascii="Myriad Pro" w:hAnsi="Myriad Pro" w:cs="Calibri"/>
        </w:rPr>
        <w:t>The four agencies</w:t>
      </w:r>
      <w:r w:rsidR="001D672E" w:rsidRPr="005A311B">
        <w:rPr>
          <w:rFonts w:ascii="Myriad Pro" w:hAnsi="Myriad Pro" w:cs="Calibri"/>
        </w:rPr>
        <w:t xml:space="preserve"> have </w:t>
      </w:r>
      <w:r w:rsidR="00870A7F">
        <w:rPr>
          <w:rFonts w:ascii="Myriad Pro" w:hAnsi="Myriad Pro" w:cs="Calibri"/>
        </w:rPr>
        <w:t xml:space="preserve">worked </w:t>
      </w:r>
      <w:r w:rsidR="001D672E" w:rsidRPr="005A311B">
        <w:rPr>
          <w:rFonts w:ascii="Myriad Pro" w:hAnsi="Myriad Pro" w:cs="Calibri"/>
        </w:rPr>
        <w:t>in most of the targeted areas and</w:t>
      </w:r>
      <w:r w:rsidR="00870A7F">
        <w:rPr>
          <w:rFonts w:ascii="Myriad Pro" w:hAnsi="Myriad Pro" w:cs="Calibri"/>
        </w:rPr>
        <w:t xml:space="preserve"> thus</w:t>
      </w:r>
      <w:r w:rsidR="001D672E" w:rsidRPr="005A311B">
        <w:rPr>
          <w:rFonts w:ascii="Myriad Pro" w:hAnsi="Myriad Pro" w:cs="Calibri"/>
        </w:rPr>
        <w:t xml:space="preserve"> the programme </w:t>
      </w:r>
      <w:r w:rsidR="00870A7F">
        <w:rPr>
          <w:rFonts w:ascii="Myriad Pro" w:hAnsi="Myriad Pro" w:cs="Calibri"/>
        </w:rPr>
        <w:t>is</w:t>
      </w:r>
      <w:r w:rsidR="001D672E" w:rsidRPr="005A311B">
        <w:rPr>
          <w:rFonts w:ascii="Myriad Pro" w:hAnsi="Myriad Pro" w:cs="Calibri"/>
        </w:rPr>
        <w:t xml:space="preserve"> buil</w:t>
      </w:r>
      <w:r w:rsidR="00870A7F">
        <w:rPr>
          <w:rFonts w:ascii="Myriad Pro" w:hAnsi="Myriad Pro" w:cs="Calibri"/>
        </w:rPr>
        <w:t>ding and expanding on previous experience,</w:t>
      </w:r>
      <w:r w:rsidR="009B353A">
        <w:rPr>
          <w:rFonts w:ascii="Myriad Pro" w:hAnsi="Myriad Pro" w:cs="Calibri"/>
        </w:rPr>
        <w:t xml:space="preserve"> </w:t>
      </w:r>
      <w:r w:rsidR="001D672E" w:rsidRPr="005A311B">
        <w:rPr>
          <w:rFonts w:ascii="Myriad Pro" w:hAnsi="Myriad Pro" w:cs="Calibri"/>
        </w:rPr>
        <w:t>as well as introduc</w:t>
      </w:r>
      <w:r w:rsidR="00870A7F">
        <w:rPr>
          <w:rFonts w:ascii="Myriad Pro" w:hAnsi="Myriad Pro" w:cs="Calibri"/>
        </w:rPr>
        <w:t>ing new initiatives</w:t>
      </w:r>
      <w:r w:rsidR="001D672E" w:rsidRPr="005A311B">
        <w:rPr>
          <w:rFonts w:ascii="Myriad Pro" w:hAnsi="Myriad Pro" w:cs="Calibri"/>
        </w:rPr>
        <w:t xml:space="preserve"> based on assessed community needs.</w:t>
      </w:r>
      <w:r w:rsidR="00807161">
        <w:rPr>
          <w:rFonts w:ascii="Myriad Pro" w:hAnsi="Myriad Pro" w:cs="Calibri"/>
        </w:rPr>
        <w:t xml:space="preserve"> </w:t>
      </w:r>
      <w:r w:rsidR="001D672E" w:rsidRPr="005A311B">
        <w:rPr>
          <w:rFonts w:ascii="Myriad Pro" w:hAnsi="Myriad Pro" w:cs="Calibri"/>
        </w:rPr>
        <w:t xml:space="preserve">To ensure value for money and results in this programme, the participating agencies </w:t>
      </w:r>
      <w:r w:rsidR="000F1984" w:rsidRPr="005A311B">
        <w:rPr>
          <w:rFonts w:ascii="Myriad Pro" w:hAnsi="Myriad Pro" w:cs="Calibri"/>
        </w:rPr>
        <w:t xml:space="preserve">have pooled their comparative advantages to </w:t>
      </w:r>
      <w:r w:rsidR="009474FA" w:rsidRPr="005A311B">
        <w:rPr>
          <w:rFonts w:ascii="Myriad Pro" w:hAnsi="Myriad Pro" w:cs="Calibri"/>
        </w:rPr>
        <w:t>guarantee</w:t>
      </w:r>
      <w:r w:rsidR="009474FA">
        <w:rPr>
          <w:rFonts w:ascii="Myriad Pro" w:hAnsi="Myriad Pro" w:cs="Calibri"/>
        </w:rPr>
        <w:t xml:space="preserve"> </w:t>
      </w:r>
      <w:r w:rsidR="000E29A0">
        <w:rPr>
          <w:rFonts w:ascii="Myriad Pro" w:hAnsi="Myriad Pro" w:cs="Calibri"/>
        </w:rPr>
        <w:t xml:space="preserve">that </w:t>
      </w:r>
      <w:r w:rsidR="009474FA">
        <w:rPr>
          <w:rFonts w:ascii="Myriad Pro" w:hAnsi="Myriad Pro" w:cs="Calibri"/>
        </w:rPr>
        <w:t xml:space="preserve">interventions around </w:t>
      </w:r>
      <w:r w:rsidR="001D672E" w:rsidRPr="005A311B">
        <w:rPr>
          <w:rFonts w:ascii="Myriad Pro" w:eastAsia="Calibri" w:hAnsi="Myriad Pro" w:cs="Calibri"/>
        </w:rPr>
        <w:t xml:space="preserve">water, value chains, </w:t>
      </w:r>
      <w:r w:rsidR="000E29A0">
        <w:rPr>
          <w:rFonts w:ascii="Myriad Pro" w:eastAsia="Calibri" w:hAnsi="Myriad Pro" w:cs="Calibri"/>
        </w:rPr>
        <w:t>food security and</w:t>
      </w:r>
      <w:r w:rsidR="001D672E" w:rsidRPr="005A311B">
        <w:rPr>
          <w:rFonts w:ascii="Myriad Pro" w:eastAsia="Calibri" w:hAnsi="Myriad Pro" w:cs="Calibri"/>
        </w:rPr>
        <w:t xml:space="preserve"> nutrition, among </w:t>
      </w:r>
      <w:r w:rsidR="001D672E" w:rsidRPr="005A311B">
        <w:rPr>
          <w:rFonts w:ascii="Myriad Pro" w:eastAsia="Calibri" w:hAnsi="Myriad Pro" w:cs="Calibri"/>
        </w:rPr>
        <w:lastRenderedPageBreak/>
        <w:t>many others</w:t>
      </w:r>
      <w:r w:rsidR="0009161B">
        <w:rPr>
          <w:rFonts w:ascii="Myriad Pro" w:eastAsia="Calibri" w:hAnsi="Myriad Pro" w:cs="Calibri"/>
        </w:rPr>
        <w:t>,</w:t>
      </w:r>
      <w:r w:rsidR="001D672E" w:rsidRPr="005A311B">
        <w:rPr>
          <w:rFonts w:ascii="Myriad Pro" w:eastAsia="Calibri" w:hAnsi="Myriad Pro" w:cs="Calibri"/>
        </w:rPr>
        <w:t xml:space="preserve"> a</w:t>
      </w:r>
      <w:r w:rsidR="000E29A0">
        <w:rPr>
          <w:rFonts w:ascii="Myriad Pro" w:eastAsia="Calibri" w:hAnsi="Myriad Pro" w:cs="Calibri"/>
        </w:rPr>
        <w:t>re complemen</w:t>
      </w:r>
      <w:r w:rsidR="001D0148">
        <w:rPr>
          <w:rFonts w:ascii="Myriad Pro" w:eastAsia="Calibri" w:hAnsi="Myriad Pro" w:cs="Calibri"/>
        </w:rPr>
        <w:t>tary and synergetic, as well as</w:t>
      </w:r>
      <w:r w:rsidR="000E29A0">
        <w:rPr>
          <w:rFonts w:ascii="Myriad Pro" w:eastAsia="Calibri" w:hAnsi="Myriad Pro" w:cs="Calibri"/>
        </w:rPr>
        <w:t xml:space="preserve"> by w</w:t>
      </w:r>
      <w:r w:rsidR="001D672E" w:rsidRPr="005A311B">
        <w:rPr>
          <w:rFonts w:ascii="Myriad Pro" w:eastAsia="Calibri" w:hAnsi="Myriad Pro" w:cs="Calibri"/>
        </w:rPr>
        <w:t>ork</w:t>
      </w:r>
      <w:r w:rsidR="0009161B">
        <w:rPr>
          <w:rFonts w:ascii="Myriad Pro" w:eastAsia="Calibri" w:hAnsi="Myriad Pro" w:cs="Calibri"/>
        </w:rPr>
        <w:t>ing</w:t>
      </w:r>
      <w:r w:rsidR="001D672E" w:rsidRPr="005A311B">
        <w:rPr>
          <w:rFonts w:ascii="Myriad Pro" w:eastAsia="Calibri" w:hAnsi="Myriad Pro" w:cs="Calibri"/>
        </w:rPr>
        <w:t xml:space="preserve"> simultaneously in the targeted communities and, to the extent possible, with the same implementing partners.</w:t>
      </w:r>
    </w:p>
    <w:p w:rsidR="00031EE1" w:rsidRPr="00F87F90" w:rsidRDefault="009F26E1" w:rsidP="00DD4D9F">
      <w:pPr>
        <w:pStyle w:val="Heading2"/>
        <w:numPr>
          <w:ilvl w:val="0"/>
          <w:numId w:val="20"/>
        </w:numPr>
        <w:spacing w:before="0" w:line="240" w:lineRule="auto"/>
        <w:ind w:right="-90"/>
        <w:rPr>
          <w:rFonts w:ascii="Myriad Pro" w:hAnsi="Myriad Pro"/>
          <w:b/>
          <w:bCs/>
          <w:sz w:val="24"/>
          <w:szCs w:val="24"/>
          <w:lang w:val="en"/>
        </w:rPr>
      </w:pPr>
      <w:bookmarkStart w:id="6" w:name="_Toc505006725"/>
      <w:r w:rsidRPr="00F87F90">
        <w:rPr>
          <w:rFonts w:ascii="Myriad Pro" w:hAnsi="Myriad Pro"/>
          <w:b/>
          <w:bCs/>
          <w:sz w:val="24"/>
          <w:szCs w:val="24"/>
          <w:lang w:val="en"/>
        </w:rPr>
        <w:lastRenderedPageBreak/>
        <w:t>P</w:t>
      </w:r>
      <w:r w:rsidR="004F6F50" w:rsidRPr="00F87F90">
        <w:rPr>
          <w:rFonts w:ascii="Myriad Pro" w:hAnsi="Myriad Pro"/>
          <w:b/>
          <w:bCs/>
          <w:sz w:val="24"/>
          <w:szCs w:val="24"/>
          <w:lang w:val="en"/>
        </w:rPr>
        <w:t>rogramme</w:t>
      </w:r>
      <w:r w:rsidR="00F97005" w:rsidRPr="00F87F90">
        <w:rPr>
          <w:rFonts w:ascii="Myriad Pro" w:hAnsi="Myriad Pro"/>
          <w:b/>
          <w:bCs/>
          <w:sz w:val="24"/>
          <w:szCs w:val="24"/>
          <w:lang w:val="en"/>
        </w:rPr>
        <w:t xml:space="preserve"> activities and progress during the inception period</w:t>
      </w:r>
      <w:bookmarkEnd w:id="6"/>
      <w:r w:rsidR="00F97005" w:rsidRPr="00F87F90">
        <w:rPr>
          <w:rFonts w:ascii="Myriad Pro" w:hAnsi="Myriad Pro"/>
          <w:b/>
          <w:bCs/>
          <w:sz w:val="24"/>
          <w:szCs w:val="24"/>
          <w:lang w:val="en"/>
        </w:rPr>
        <w:t xml:space="preserve"> </w:t>
      </w:r>
    </w:p>
    <w:p w:rsidR="00E47460" w:rsidRPr="00F87F90" w:rsidRDefault="00E47460">
      <w:pPr>
        <w:pStyle w:val="ListParagraph"/>
        <w:spacing w:after="0" w:line="240" w:lineRule="auto"/>
        <w:ind w:left="0" w:right="-90"/>
        <w:rPr>
          <w:rFonts w:ascii="Myriad Pro" w:hAnsi="Myriad Pro"/>
          <w:sz w:val="20"/>
          <w:szCs w:val="20"/>
        </w:rPr>
      </w:pPr>
    </w:p>
    <w:p w:rsidR="003D1D0C" w:rsidRDefault="00E47460">
      <w:pPr>
        <w:pStyle w:val="ListParagraph"/>
        <w:spacing w:after="0" w:line="240" w:lineRule="auto"/>
        <w:ind w:left="0" w:right="-90"/>
        <w:rPr>
          <w:rFonts w:ascii="Myriad Pro" w:hAnsi="Myriad Pro"/>
          <w:b/>
          <w:bCs/>
          <w:sz w:val="20"/>
          <w:szCs w:val="20"/>
        </w:rPr>
      </w:pPr>
      <w:r w:rsidRPr="00F87F90">
        <w:rPr>
          <w:rFonts w:ascii="Myriad Pro" w:hAnsi="Myriad Pro"/>
          <w:b/>
          <w:bCs/>
          <w:sz w:val="20"/>
          <w:szCs w:val="20"/>
        </w:rPr>
        <w:t>Output 1: Livelihoods and food security of selected communities enhanced</w:t>
      </w:r>
    </w:p>
    <w:p w:rsidR="0056540D" w:rsidRPr="00BB07C2" w:rsidRDefault="0056540D">
      <w:pPr>
        <w:pStyle w:val="ListParagraph"/>
        <w:spacing w:after="0" w:line="240" w:lineRule="auto"/>
        <w:ind w:left="0" w:right="-90"/>
        <w:rPr>
          <w:rFonts w:ascii="Myriad Pro" w:hAnsi="Myriad Pro"/>
          <w:b/>
          <w:bCs/>
          <w:sz w:val="20"/>
          <w:szCs w:val="20"/>
        </w:rPr>
      </w:pPr>
    </w:p>
    <w:tbl>
      <w:tblPr>
        <w:tblStyle w:val="GridTable4-Accent1"/>
        <w:tblW w:w="5317" w:type="pct"/>
        <w:tblInd w:w="-365" w:type="dxa"/>
        <w:tblLook w:val="04A0" w:firstRow="1" w:lastRow="0" w:firstColumn="1" w:lastColumn="0" w:noHBand="0" w:noVBand="1"/>
      </w:tblPr>
      <w:tblGrid>
        <w:gridCol w:w="4409"/>
        <w:gridCol w:w="9362"/>
      </w:tblGrid>
      <w:tr w:rsidR="00DF6395" w:rsidRPr="00671D38" w:rsidTr="00A04456">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shd w:val="clear" w:color="auto" w:fill="9CC2E5" w:themeFill="accent1" w:themeFillTint="99"/>
          </w:tcPr>
          <w:p w:rsidR="00DF6395" w:rsidRPr="00A04456" w:rsidRDefault="00DF6395" w:rsidP="00A04456">
            <w:pPr>
              <w:pStyle w:val="ListParagraph"/>
              <w:spacing w:after="0" w:line="240" w:lineRule="auto"/>
              <w:ind w:left="0" w:right="-90"/>
              <w:rPr>
                <w:rFonts w:ascii="Myriad Pro" w:hAnsi="Myriad Pro"/>
                <w:color w:val="000000" w:themeColor="text1"/>
                <w:sz w:val="20"/>
                <w:szCs w:val="20"/>
              </w:rPr>
            </w:pPr>
            <w:r w:rsidRPr="00A04456">
              <w:rPr>
                <w:rFonts w:ascii="Myriad Pro" w:hAnsi="Myriad Pro"/>
                <w:color w:val="000000" w:themeColor="text1"/>
                <w:sz w:val="20"/>
                <w:szCs w:val="20"/>
              </w:rPr>
              <w:t>Planned activities and targets for the period</w:t>
            </w:r>
          </w:p>
        </w:tc>
        <w:tc>
          <w:tcPr>
            <w:tcW w:w="3399" w:type="pct"/>
            <w:tcBorders>
              <w:left w:val="single" w:sz="4" w:space="0" w:color="auto"/>
            </w:tcBorders>
            <w:shd w:val="clear" w:color="auto" w:fill="9CC2E5" w:themeFill="accent1" w:themeFillTint="99"/>
          </w:tcPr>
          <w:p w:rsidR="00DF6395" w:rsidRPr="00A04456" w:rsidRDefault="00DF6395" w:rsidP="00A04456">
            <w:pPr>
              <w:pStyle w:val="ListParagraph"/>
              <w:spacing w:after="0" w:line="240" w:lineRule="auto"/>
              <w:ind w:left="0" w:right="-90"/>
              <w:cnfStyle w:val="100000000000" w:firstRow="1"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A04456">
              <w:rPr>
                <w:rFonts w:ascii="Myriad Pro" w:hAnsi="Myriad Pro"/>
                <w:color w:val="000000" w:themeColor="text1"/>
                <w:sz w:val="20"/>
                <w:szCs w:val="20"/>
              </w:rPr>
              <w:t xml:space="preserve">Progress against planned activities </w:t>
            </w:r>
          </w:p>
        </w:tc>
      </w:tr>
      <w:tr w:rsidR="00DF6395" w:rsidRPr="00671D38" w:rsidTr="00A0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DF6395" w:rsidRPr="00A04456" w:rsidRDefault="00DF6395" w:rsidP="00A04456">
            <w:pPr>
              <w:pStyle w:val="ListParagraph"/>
              <w:spacing w:after="0" w:line="240" w:lineRule="auto"/>
              <w:ind w:left="0" w:right="-90"/>
              <w:rPr>
                <w:rFonts w:ascii="Myriad Pro" w:hAnsi="Myriad Pro"/>
                <w:b w:val="0"/>
                <w:sz w:val="20"/>
                <w:szCs w:val="20"/>
              </w:rPr>
            </w:pPr>
            <w:r w:rsidRPr="00A04456">
              <w:rPr>
                <w:rFonts w:ascii="Myriad Pro" w:hAnsi="Myriad Pro"/>
                <w:b w:val="0"/>
                <w:sz w:val="20"/>
                <w:szCs w:val="20"/>
              </w:rPr>
              <w:t>Provide nutrition-sensitive food assistance to crisis-affected populations (General Food Distribution): 531,684 beneficiaries targeted</w:t>
            </w:r>
            <w:r w:rsidR="003D1D0C" w:rsidRPr="00A04456">
              <w:rPr>
                <w:rFonts w:ascii="Myriad Pro" w:hAnsi="Myriad Pro"/>
                <w:b w:val="0"/>
                <w:sz w:val="20"/>
                <w:szCs w:val="20"/>
              </w:rPr>
              <w:t>.</w:t>
            </w:r>
          </w:p>
        </w:tc>
        <w:tc>
          <w:tcPr>
            <w:tcW w:w="3399" w:type="pct"/>
            <w:tcBorders>
              <w:left w:val="single" w:sz="4" w:space="0" w:color="auto"/>
            </w:tcBorders>
          </w:tcPr>
          <w:p w:rsidR="00DF6395" w:rsidRPr="00671D38" w:rsidRDefault="00DF6395" w:rsidP="00A04456">
            <w:pPr>
              <w:pStyle w:val="ListParagraph"/>
              <w:spacing w:after="0" w:line="240" w:lineRule="auto"/>
              <w:ind w:left="0" w:right="-90"/>
              <w:jc w:val="both"/>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sidRPr="00671D38">
              <w:rPr>
                <w:rFonts w:ascii="Myriad Pro" w:hAnsi="Myriad Pro"/>
                <w:sz w:val="20"/>
                <w:szCs w:val="20"/>
              </w:rPr>
              <w:t xml:space="preserve">WFP delivered </w:t>
            </w:r>
            <w:r w:rsidR="001A29A3" w:rsidRPr="00671D38">
              <w:rPr>
                <w:rFonts w:ascii="Myriad Pro" w:hAnsi="Myriad Pro"/>
                <w:sz w:val="20"/>
                <w:szCs w:val="20"/>
              </w:rPr>
              <w:t xml:space="preserve">approximately </w:t>
            </w:r>
            <w:r w:rsidRPr="00671D38">
              <w:rPr>
                <w:rFonts w:ascii="Myriad Pro" w:hAnsi="Myriad Pro"/>
                <w:sz w:val="20"/>
                <w:szCs w:val="20"/>
              </w:rPr>
              <w:t>18,100</w:t>
            </w:r>
            <w:r w:rsidR="001A29A3" w:rsidRPr="00671D38">
              <w:rPr>
                <w:rFonts w:ascii="Myriad Pro" w:hAnsi="Myriad Pro"/>
                <w:sz w:val="20"/>
                <w:szCs w:val="20"/>
              </w:rPr>
              <w:t xml:space="preserve"> metric tons</w:t>
            </w:r>
            <w:r w:rsidRPr="00671D38">
              <w:rPr>
                <w:rFonts w:ascii="Myriad Pro" w:hAnsi="Myriad Pro"/>
                <w:sz w:val="20"/>
                <w:szCs w:val="20"/>
              </w:rPr>
              <w:t xml:space="preserve"> of emergency food assistance to nearly 570,000 peo</w:t>
            </w:r>
            <w:r w:rsidR="003044CE" w:rsidRPr="00671D38">
              <w:rPr>
                <w:rFonts w:ascii="Myriad Pro" w:hAnsi="Myriad Pro"/>
                <w:sz w:val="20"/>
                <w:szCs w:val="20"/>
              </w:rPr>
              <w:t xml:space="preserve">ple including three periods of </w:t>
            </w:r>
            <w:r w:rsidR="001A29A3" w:rsidRPr="00671D38">
              <w:rPr>
                <w:rFonts w:ascii="Myriad Pro" w:hAnsi="Myriad Pro"/>
                <w:sz w:val="20"/>
                <w:szCs w:val="20"/>
              </w:rPr>
              <w:t>intensified distribution</w:t>
            </w:r>
            <w:r w:rsidRPr="00671D38">
              <w:rPr>
                <w:rFonts w:ascii="Myriad Pro" w:hAnsi="Myriad Pro"/>
                <w:sz w:val="20"/>
                <w:szCs w:val="20"/>
              </w:rPr>
              <w:t xml:space="preserve"> through the peak of the hunger season.</w:t>
            </w:r>
          </w:p>
        </w:tc>
      </w:tr>
      <w:tr w:rsidR="00DF6395" w:rsidRPr="00671D38" w:rsidTr="00A04456">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DF6395" w:rsidRPr="00671D38" w:rsidRDefault="003044CE" w:rsidP="00A04456">
            <w:pPr>
              <w:pStyle w:val="ListParagraph"/>
              <w:spacing w:after="0" w:line="240" w:lineRule="auto"/>
              <w:ind w:left="0" w:right="-90"/>
              <w:rPr>
                <w:rFonts w:ascii="Myriad Pro" w:hAnsi="Myriad Pro"/>
                <w:b w:val="0"/>
                <w:sz w:val="20"/>
                <w:szCs w:val="20"/>
              </w:rPr>
            </w:pPr>
            <w:r w:rsidRPr="00A04456">
              <w:rPr>
                <w:rFonts w:ascii="Myriad Pro" w:hAnsi="Myriad Pro"/>
                <w:b w:val="0"/>
                <w:sz w:val="20"/>
                <w:szCs w:val="20"/>
              </w:rPr>
              <w:t>Provide preventative nutrition assistance (BSF</w:t>
            </w:r>
            <w:r w:rsidRPr="00A04456">
              <w:rPr>
                <w:rStyle w:val="FootnoteReference"/>
                <w:rFonts w:ascii="Myriad Pro" w:hAnsi="Myriad Pro"/>
                <w:b w:val="0"/>
                <w:sz w:val="20"/>
                <w:szCs w:val="20"/>
              </w:rPr>
              <w:footnoteReference w:id="3"/>
            </w:r>
            <w:r w:rsidRPr="00A04456">
              <w:rPr>
                <w:rFonts w:ascii="Myriad Pro" w:hAnsi="Myriad Pro"/>
                <w:b w:val="0"/>
                <w:sz w:val="20"/>
                <w:szCs w:val="20"/>
              </w:rPr>
              <w:t>) to children under five and pregnant and lactating women: 230,128 beneficiaries targeted.</w:t>
            </w:r>
          </w:p>
        </w:tc>
        <w:tc>
          <w:tcPr>
            <w:tcW w:w="3399" w:type="pct"/>
            <w:tcBorders>
              <w:left w:val="single" w:sz="4" w:space="0" w:color="auto"/>
            </w:tcBorders>
          </w:tcPr>
          <w:p w:rsidR="00DF6395" w:rsidRPr="00671D38" w:rsidRDefault="00DF6395" w:rsidP="00A04456">
            <w:pPr>
              <w:pStyle w:val="ListParagraph"/>
              <w:spacing w:after="0" w:line="240" w:lineRule="auto"/>
              <w:ind w:left="0" w:right="-9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671D38">
              <w:rPr>
                <w:rFonts w:ascii="Myriad Pro" w:hAnsi="Myriad Pro"/>
                <w:sz w:val="20"/>
                <w:szCs w:val="20"/>
              </w:rPr>
              <w:t xml:space="preserve">General food distributions were linked with </w:t>
            </w:r>
            <w:r w:rsidR="001A29A3" w:rsidRPr="00671D38">
              <w:rPr>
                <w:rFonts w:ascii="Myriad Pro" w:hAnsi="Myriad Pro"/>
                <w:sz w:val="20"/>
                <w:szCs w:val="20"/>
              </w:rPr>
              <w:t xml:space="preserve">the </w:t>
            </w:r>
            <w:r w:rsidRPr="00671D38">
              <w:rPr>
                <w:rFonts w:ascii="Myriad Pro" w:hAnsi="Myriad Pro"/>
                <w:sz w:val="20"/>
                <w:szCs w:val="20"/>
              </w:rPr>
              <w:t>BSF</w:t>
            </w:r>
            <w:r w:rsidR="001A29A3" w:rsidRPr="00671D38">
              <w:rPr>
                <w:rFonts w:ascii="Myriad Pro" w:hAnsi="Myriad Pro"/>
                <w:sz w:val="20"/>
                <w:szCs w:val="20"/>
              </w:rPr>
              <w:t xml:space="preserve"> programme</w:t>
            </w:r>
            <w:r w:rsidRPr="00671D38">
              <w:rPr>
                <w:rFonts w:ascii="Myriad Pro" w:hAnsi="Myriad Pro"/>
                <w:sz w:val="20"/>
                <w:szCs w:val="20"/>
              </w:rPr>
              <w:t xml:space="preserve">, reaching 144,966 children under five and </w:t>
            </w:r>
            <w:r w:rsidR="00A17C3C" w:rsidRPr="00671D38">
              <w:rPr>
                <w:rFonts w:ascii="Myriad Pro" w:hAnsi="Myriad Pro"/>
                <w:sz w:val="20"/>
                <w:szCs w:val="20"/>
              </w:rPr>
              <w:t xml:space="preserve">pregnant and lactating women </w:t>
            </w:r>
            <w:r w:rsidRPr="00671D38">
              <w:rPr>
                <w:rFonts w:ascii="Myriad Pro" w:hAnsi="Myriad Pro"/>
                <w:sz w:val="20"/>
                <w:szCs w:val="20"/>
              </w:rPr>
              <w:t>with more than 2,000</w:t>
            </w:r>
            <w:r w:rsidR="007E5009" w:rsidRPr="00671D38">
              <w:rPr>
                <w:rFonts w:ascii="Myriad Pro" w:hAnsi="Myriad Pro"/>
                <w:sz w:val="20"/>
                <w:szCs w:val="20"/>
              </w:rPr>
              <w:t xml:space="preserve"> metric tons</w:t>
            </w:r>
            <w:r w:rsidRPr="00671D38">
              <w:rPr>
                <w:rFonts w:ascii="Myriad Pro" w:hAnsi="Myriad Pro"/>
                <w:sz w:val="20"/>
                <w:szCs w:val="20"/>
              </w:rPr>
              <w:t xml:space="preserve"> of specialized nutritious foods to prevent acute malnutrition</w:t>
            </w:r>
            <w:r w:rsidR="007E5009" w:rsidRPr="00671D38">
              <w:rPr>
                <w:rFonts w:ascii="Myriad Pro" w:hAnsi="Myriad Pro"/>
                <w:sz w:val="20"/>
                <w:szCs w:val="20"/>
              </w:rPr>
              <w:t>.</w:t>
            </w:r>
          </w:p>
        </w:tc>
      </w:tr>
      <w:tr w:rsidR="00DF6395" w:rsidRPr="00671D38" w:rsidTr="00A04456">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DF6395" w:rsidRPr="00671D38" w:rsidRDefault="003044CE" w:rsidP="00A04456">
            <w:pPr>
              <w:pStyle w:val="ListParagraph"/>
              <w:spacing w:after="0" w:line="240" w:lineRule="auto"/>
              <w:ind w:left="0" w:right="-90"/>
              <w:rPr>
                <w:rFonts w:ascii="Myriad Pro" w:hAnsi="Myriad Pro"/>
                <w:b w:val="0"/>
                <w:sz w:val="20"/>
                <w:szCs w:val="20"/>
              </w:rPr>
            </w:pPr>
            <w:r w:rsidRPr="00A04456">
              <w:rPr>
                <w:rFonts w:ascii="Myriad Pro" w:hAnsi="Myriad Pro"/>
                <w:b w:val="0"/>
                <w:sz w:val="20"/>
                <w:szCs w:val="20"/>
              </w:rPr>
              <w:t>Provide Targeted Supplementary Feeding (TSF) to treat moderate acute malnutrition in children and pregnant and lactating women: 50,948 beneficiaries targeted</w:t>
            </w:r>
            <w:r w:rsidRPr="00671D38">
              <w:rPr>
                <w:rFonts w:ascii="Myriad Pro" w:hAnsi="Myriad Pro"/>
                <w:b w:val="0"/>
                <w:sz w:val="20"/>
                <w:szCs w:val="20"/>
              </w:rPr>
              <w:t>.</w:t>
            </w:r>
          </w:p>
        </w:tc>
        <w:tc>
          <w:tcPr>
            <w:tcW w:w="3399" w:type="pct"/>
            <w:tcBorders>
              <w:left w:val="single" w:sz="4" w:space="0" w:color="auto"/>
            </w:tcBorders>
          </w:tcPr>
          <w:p w:rsidR="00DF6395" w:rsidRPr="00671D38" w:rsidRDefault="00DF6395" w:rsidP="00A04456">
            <w:pPr>
              <w:pStyle w:val="ListParagraph"/>
              <w:spacing w:after="0" w:line="240" w:lineRule="auto"/>
              <w:ind w:left="0"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71D38">
              <w:rPr>
                <w:rFonts w:ascii="Myriad Pro" w:hAnsi="Myriad Pro"/>
                <w:sz w:val="20"/>
                <w:szCs w:val="20"/>
              </w:rPr>
              <w:t xml:space="preserve">35,867 children under five and </w:t>
            </w:r>
            <w:r w:rsidR="00A17C3C" w:rsidRPr="00671D38">
              <w:rPr>
                <w:rFonts w:ascii="Myriad Pro" w:hAnsi="Myriad Pro"/>
                <w:sz w:val="20"/>
                <w:szCs w:val="20"/>
              </w:rPr>
              <w:t>pregnant and lactating women</w:t>
            </w:r>
            <w:r w:rsidRPr="00671D38">
              <w:rPr>
                <w:rFonts w:ascii="Myriad Pro" w:hAnsi="Myriad Pro"/>
                <w:sz w:val="20"/>
                <w:szCs w:val="20"/>
              </w:rPr>
              <w:t xml:space="preserve"> with moderate acute malnutrition received specialized nutritious foods</w:t>
            </w:r>
            <w:r w:rsidR="00663598" w:rsidRPr="00671D38">
              <w:rPr>
                <w:rFonts w:ascii="Myriad Pro" w:hAnsi="Myriad Pro"/>
                <w:sz w:val="20"/>
                <w:szCs w:val="20"/>
              </w:rPr>
              <w:t xml:space="preserve"> as treatment. </w:t>
            </w:r>
          </w:p>
        </w:tc>
      </w:tr>
      <w:tr w:rsidR="003044CE" w:rsidRPr="00671D38" w:rsidTr="00A04456">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3044CE" w:rsidRPr="00671D38" w:rsidRDefault="003044CE" w:rsidP="00A04456">
            <w:pPr>
              <w:pStyle w:val="ListParagraph"/>
              <w:spacing w:after="0" w:line="240" w:lineRule="auto"/>
              <w:ind w:left="0" w:right="-90"/>
              <w:rPr>
                <w:rFonts w:ascii="Myriad Pro" w:hAnsi="Myriad Pro"/>
                <w:b w:val="0"/>
                <w:sz w:val="20"/>
                <w:szCs w:val="20"/>
              </w:rPr>
            </w:pPr>
            <w:r w:rsidRPr="00A04456">
              <w:rPr>
                <w:rFonts w:ascii="Myriad Pro" w:hAnsi="Myriad Pro"/>
                <w:b w:val="0"/>
                <w:sz w:val="20"/>
                <w:szCs w:val="20"/>
              </w:rPr>
              <w:t xml:space="preserve">Provide conditional in-kind or cash-based transfers to households who participated in asset creation activities to build their resilience to shocks (Food Assistance for Assets </w:t>
            </w:r>
            <w:r w:rsidRPr="00671D38">
              <w:rPr>
                <w:rFonts w:ascii="Myriad Pro" w:hAnsi="Myriad Pro"/>
                <w:b w:val="0"/>
                <w:sz w:val="20"/>
                <w:szCs w:val="20"/>
              </w:rPr>
              <w:t>(FFA)): 165,533 beneficiaries targeted.</w:t>
            </w:r>
          </w:p>
        </w:tc>
        <w:tc>
          <w:tcPr>
            <w:tcW w:w="3399" w:type="pct"/>
            <w:tcBorders>
              <w:left w:val="single" w:sz="4" w:space="0" w:color="auto"/>
            </w:tcBorders>
          </w:tcPr>
          <w:p w:rsidR="003044CE" w:rsidRPr="00671D38" w:rsidRDefault="003044CE" w:rsidP="00A04456">
            <w:pPr>
              <w:pStyle w:val="ListParagraph"/>
              <w:spacing w:after="0" w:line="240" w:lineRule="auto"/>
              <w:ind w:left="0" w:right="-9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671D38">
              <w:rPr>
                <w:rFonts w:ascii="Myriad Pro" w:hAnsi="Myriad Pro"/>
                <w:sz w:val="20"/>
                <w:szCs w:val="20"/>
              </w:rPr>
              <w:t>141,044 beneficiaries in households that are food-insecure and vulnerable to climate-related shocks received support through FFA, either in kind or through cash based transfers.</w:t>
            </w:r>
          </w:p>
        </w:tc>
      </w:tr>
    </w:tbl>
    <w:p w:rsidR="00E47460" w:rsidRPr="00A04456" w:rsidRDefault="00E47460" w:rsidP="00A04456">
      <w:pPr>
        <w:spacing w:after="0" w:line="240" w:lineRule="auto"/>
        <w:ind w:right="-90"/>
        <w:rPr>
          <w:rFonts w:ascii="Myriad Pro" w:hAnsi="Myriad Pro"/>
          <w:sz w:val="20"/>
          <w:szCs w:val="20"/>
        </w:rPr>
      </w:pPr>
    </w:p>
    <w:p w:rsidR="00F97005" w:rsidRPr="00671D38" w:rsidRDefault="00E47460" w:rsidP="00A04456">
      <w:pPr>
        <w:pStyle w:val="ListParagraph"/>
        <w:spacing w:after="0" w:line="240" w:lineRule="auto"/>
        <w:ind w:left="0" w:right="-90"/>
        <w:rPr>
          <w:rFonts w:ascii="Myriad Pro" w:hAnsi="Myriad Pro"/>
          <w:b/>
          <w:bCs/>
          <w:sz w:val="20"/>
          <w:szCs w:val="20"/>
        </w:rPr>
      </w:pPr>
      <w:r w:rsidRPr="00A04456">
        <w:rPr>
          <w:rFonts w:ascii="Myriad Pro" w:hAnsi="Myriad Pro"/>
          <w:b/>
          <w:bCs/>
          <w:sz w:val="20"/>
          <w:szCs w:val="20"/>
        </w:rPr>
        <w:t xml:space="preserve">Output 2: </w:t>
      </w:r>
      <w:bookmarkStart w:id="7" w:name="OLE_LINK164"/>
      <w:r w:rsidR="002F6534" w:rsidRPr="00A04456">
        <w:rPr>
          <w:rFonts w:ascii="Myriad Pro" w:hAnsi="Myriad Pro"/>
          <w:b/>
          <w:bCs/>
          <w:sz w:val="20"/>
          <w:szCs w:val="20"/>
        </w:rPr>
        <w:t>Smal</w:t>
      </w:r>
      <w:r w:rsidR="003D1D0C" w:rsidRPr="00A04456">
        <w:rPr>
          <w:rFonts w:ascii="Myriad Pro" w:hAnsi="Myriad Pro"/>
          <w:b/>
          <w:bCs/>
          <w:sz w:val="20"/>
          <w:szCs w:val="20"/>
        </w:rPr>
        <w:t>l</w:t>
      </w:r>
      <w:r w:rsidR="002F6534" w:rsidRPr="00A04456">
        <w:rPr>
          <w:rFonts w:ascii="Myriad Pro" w:hAnsi="Myriad Pro"/>
          <w:b/>
          <w:bCs/>
          <w:sz w:val="20"/>
          <w:szCs w:val="20"/>
        </w:rPr>
        <w:t>-</w:t>
      </w:r>
      <w:r w:rsidRPr="00A75A41">
        <w:rPr>
          <w:rFonts w:ascii="Myriad Pro" w:hAnsi="Myriad Pro"/>
          <w:b/>
          <w:bCs/>
          <w:sz w:val="20"/>
          <w:szCs w:val="20"/>
        </w:rPr>
        <w:t xml:space="preserve"> scale enterprise, productive infrastructure, income opportunities and employment created</w:t>
      </w:r>
      <w:bookmarkEnd w:id="7"/>
    </w:p>
    <w:p w:rsidR="0056540D" w:rsidRPr="00671D38" w:rsidRDefault="0056540D" w:rsidP="00671D38">
      <w:pPr>
        <w:pStyle w:val="ListParagraph"/>
        <w:spacing w:after="0" w:line="240" w:lineRule="auto"/>
        <w:ind w:left="0" w:right="-90"/>
        <w:rPr>
          <w:rFonts w:ascii="Myriad Pro" w:hAnsi="Myriad Pro"/>
          <w:b/>
          <w:bCs/>
          <w:sz w:val="20"/>
          <w:szCs w:val="20"/>
        </w:rPr>
      </w:pPr>
    </w:p>
    <w:tbl>
      <w:tblPr>
        <w:tblStyle w:val="GridTable4-Accent1"/>
        <w:tblW w:w="5317" w:type="pct"/>
        <w:tblInd w:w="-365" w:type="dxa"/>
        <w:tblLook w:val="04A0" w:firstRow="1" w:lastRow="0" w:firstColumn="1" w:lastColumn="0" w:noHBand="0" w:noVBand="1"/>
      </w:tblPr>
      <w:tblGrid>
        <w:gridCol w:w="4409"/>
        <w:gridCol w:w="9362"/>
      </w:tblGrid>
      <w:tr w:rsidR="005C31CA" w:rsidRPr="00671D38" w:rsidTr="00671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shd w:val="clear" w:color="auto" w:fill="9CC2E5" w:themeFill="accent1" w:themeFillTint="99"/>
          </w:tcPr>
          <w:p w:rsidR="005C31CA" w:rsidRPr="00671D38" w:rsidRDefault="005C31CA" w:rsidP="00671D38">
            <w:pPr>
              <w:pStyle w:val="ListParagraph"/>
              <w:spacing w:after="0" w:line="240" w:lineRule="auto"/>
              <w:ind w:left="0" w:right="-90"/>
              <w:rPr>
                <w:rFonts w:ascii="Myriad Pro" w:hAnsi="Myriad Pro"/>
                <w:color w:val="000000" w:themeColor="text1"/>
                <w:sz w:val="20"/>
                <w:szCs w:val="20"/>
              </w:rPr>
            </w:pPr>
            <w:bookmarkStart w:id="8" w:name="_Hlk504384928"/>
            <w:r w:rsidRPr="00671D38">
              <w:rPr>
                <w:rFonts w:ascii="Myriad Pro" w:hAnsi="Myriad Pro"/>
                <w:color w:val="000000" w:themeColor="text1"/>
                <w:sz w:val="20"/>
                <w:szCs w:val="20"/>
              </w:rPr>
              <w:t>Planned activities and targets for the period</w:t>
            </w:r>
          </w:p>
        </w:tc>
        <w:tc>
          <w:tcPr>
            <w:tcW w:w="3399" w:type="pct"/>
            <w:tcBorders>
              <w:left w:val="single" w:sz="4" w:space="0" w:color="auto"/>
            </w:tcBorders>
            <w:shd w:val="clear" w:color="auto" w:fill="9CC2E5" w:themeFill="accent1" w:themeFillTint="99"/>
          </w:tcPr>
          <w:p w:rsidR="005C31CA" w:rsidRPr="00671D38" w:rsidRDefault="005C31CA" w:rsidP="00671D38">
            <w:pPr>
              <w:pStyle w:val="ListParagraph"/>
              <w:spacing w:after="0" w:line="240" w:lineRule="auto"/>
              <w:ind w:left="0" w:right="-90"/>
              <w:cnfStyle w:val="100000000000" w:firstRow="1"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671D38">
              <w:rPr>
                <w:rFonts w:ascii="Myriad Pro" w:hAnsi="Myriad Pro"/>
                <w:color w:val="000000" w:themeColor="text1"/>
                <w:sz w:val="20"/>
                <w:szCs w:val="20"/>
              </w:rPr>
              <w:t xml:space="preserve">Progress against planned activities </w:t>
            </w:r>
          </w:p>
        </w:tc>
      </w:tr>
      <w:tr w:rsidR="005C31CA" w:rsidRPr="00671D38" w:rsidTr="0067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5C31CA" w:rsidRPr="00A04456" w:rsidRDefault="005C31CA" w:rsidP="00A04456">
            <w:pPr>
              <w:pStyle w:val="ListParagraph"/>
              <w:spacing w:after="0" w:line="240" w:lineRule="auto"/>
              <w:ind w:left="0" w:right="-90"/>
              <w:rPr>
                <w:rFonts w:ascii="Myriad Pro" w:hAnsi="Myriad Pro"/>
                <w:b w:val="0"/>
                <w:sz w:val="20"/>
                <w:szCs w:val="20"/>
              </w:rPr>
            </w:pPr>
            <w:r w:rsidRPr="00A04456">
              <w:rPr>
                <w:rFonts w:ascii="Myriad Pro" w:hAnsi="Myriad Pro"/>
                <w:b w:val="0"/>
                <w:sz w:val="20"/>
                <w:szCs w:val="20"/>
              </w:rPr>
              <w:t>Provide income generating opportunities</w:t>
            </w:r>
            <w:r w:rsidR="003D1D0C" w:rsidRPr="00A04456">
              <w:rPr>
                <w:rFonts w:ascii="Myriad Pro" w:hAnsi="Myriad Pro"/>
                <w:b w:val="0"/>
                <w:sz w:val="20"/>
                <w:szCs w:val="20"/>
              </w:rPr>
              <w:t>.</w:t>
            </w:r>
          </w:p>
        </w:tc>
        <w:tc>
          <w:tcPr>
            <w:tcW w:w="3399" w:type="pct"/>
            <w:tcBorders>
              <w:left w:val="single" w:sz="4" w:space="0" w:color="auto"/>
            </w:tcBorders>
          </w:tcPr>
          <w:p w:rsidR="005C31CA" w:rsidRPr="00671D38" w:rsidRDefault="005F7CC0" w:rsidP="00A04456">
            <w:pPr>
              <w:pStyle w:val="ListParagraph"/>
              <w:spacing w:after="0" w:line="240" w:lineRule="auto"/>
              <w:ind w:left="0" w:right="-90"/>
              <w:jc w:val="both"/>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sidRPr="00671D38">
              <w:rPr>
                <w:rFonts w:ascii="Myriad Pro" w:hAnsi="Myriad Pro"/>
                <w:bCs/>
                <w:sz w:val="20"/>
                <w:szCs w:val="20"/>
              </w:rPr>
              <w:t>Ninety-six</w:t>
            </w:r>
            <w:r w:rsidR="005C31CA" w:rsidRPr="00671D38">
              <w:rPr>
                <w:rFonts w:ascii="Myriad Pro" w:hAnsi="Myriad Pro"/>
                <w:bCs/>
                <w:sz w:val="20"/>
                <w:szCs w:val="20"/>
              </w:rPr>
              <w:t xml:space="preserve"> beneficiaries </w:t>
            </w:r>
            <w:r w:rsidR="005B7C7C" w:rsidRPr="00671D38">
              <w:rPr>
                <w:rFonts w:ascii="Myriad Pro" w:hAnsi="Myriad Pro"/>
                <w:bCs/>
                <w:sz w:val="20"/>
                <w:szCs w:val="20"/>
              </w:rPr>
              <w:t xml:space="preserve">and </w:t>
            </w:r>
            <w:r w:rsidR="005C31CA" w:rsidRPr="00671D38">
              <w:rPr>
                <w:rFonts w:ascii="Myriad Pro" w:hAnsi="Myriad Pro"/>
                <w:bCs/>
                <w:sz w:val="20"/>
                <w:szCs w:val="20"/>
              </w:rPr>
              <w:t xml:space="preserve">members of </w:t>
            </w:r>
            <w:r w:rsidR="006100C8" w:rsidRPr="00671D38">
              <w:rPr>
                <w:rFonts w:ascii="Myriad Pro" w:hAnsi="Myriad Pro"/>
                <w:bCs/>
                <w:sz w:val="20"/>
                <w:szCs w:val="20"/>
              </w:rPr>
              <w:t xml:space="preserve">the </w:t>
            </w:r>
            <w:r w:rsidR="005C31CA" w:rsidRPr="00671D38">
              <w:rPr>
                <w:rFonts w:ascii="Myriad Pro" w:hAnsi="Myriad Pro"/>
                <w:bCs/>
                <w:sz w:val="20"/>
                <w:szCs w:val="20"/>
              </w:rPr>
              <w:t xml:space="preserve">market management committee </w:t>
            </w:r>
            <w:r w:rsidR="006100C8" w:rsidRPr="00671D38">
              <w:rPr>
                <w:rFonts w:ascii="Myriad Pro" w:hAnsi="Myriad Pro"/>
                <w:bCs/>
                <w:sz w:val="20"/>
                <w:szCs w:val="20"/>
              </w:rPr>
              <w:t xml:space="preserve">were </w:t>
            </w:r>
            <w:r w:rsidR="005C31CA" w:rsidRPr="00671D38">
              <w:rPr>
                <w:rFonts w:ascii="Myriad Pro" w:hAnsi="Myriad Pro"/>
                <w:bCs/>
                <w:sz w:val="20"/>
                <w:szCs w:val="20"/>
              </w:rPr>
              <w:t>trained in business managemen</w:t>
            </w:r>
            <w:r w:rsidR="005B7C7C" w:rsidRPr="00671D38">
              <w:rPr>
                <w:rFonts w:ascii="Myriad Pro" w:hAnsi="Myriad Pro"/>
                <w:bCs/>
                <w:sz w:val="20"/>
                <w:szCs w:val="20"/>
              </w:rPr>
              <w:t xml:space="preserve">t and entrepreneurship skills. </w:t>
            </w:r>
            <w:r w:rsidR="005C31CA" w:rsidRPr="00671D38">
              <w:rPr>
                <w:rFonts w:ascii="Myriad Pro" w:hAnsi="Myriad Pro"/>
                <w:bCs/>
                <w:sz w:val="20"/>
                <w:szCs w:val="20"/>
              </w:rPr>
              <w:t>These beneficiaries</w:t>
            </w:r>
            <w:r w:rsidR="005B7C7C" w:rsidRPr="00671D38">
              <w:rPr>
                <w:rFonts w:ascii="Myriad Pro" w:hAnsi="Myriad Pro"/>
                <w:bCs/>
                <w:sz w:val="20"/>
                <w:szCs w:val="20"/>
              </w:rPr>
              <w:t xml:space="preserve"> (</w:t>
            </w:r>
            <w:r w:rsidR="005C31CA" w:rsidRPr="00671D38">
              <w:rPr>
                <w:rFonts w:ascii="Myriad Pro" w:hAnsi="Myriad Pro"/>
                <w:bCs/>
                <w:sz w:val="20"/>
                <w:szCs w:val="20"/>
              </w:rPr>
              <w:t xml:space="preserve">80% women) have since settled in </w:t>
            </w:r>
            <w:r w:rsidR="005B7C7C" w:rsidRPr="00671D38">
              <w:rPr>
                <w:rFonts w:ascii="Myriad Pro" w:hAnsi="Myriad Pro"/>
                <w:bCs/>
                <w:sz w:val="20"/>
                <w:szCs w:val="20"/>
              </w:rPr>
              <w:t xml:space="preserve">the </w:t>
            </w:r>
            <w:r w:rsidR="005B7C7C" w:rsidRPr="00671D38">
              <w:rPr>
                <w:rFonts w:ascii="Myriad Pro" w:hAnsi="Myriad Pro"/>
                <w:sz w:val="20"/>
                <w:szCs w:val="20"/>
              </w:rPr>
              <w:t xml:space="preserve">Women’s Hai Salaam </w:t>
            </w:r>
            <w:r w:rsidR="005B7C7C" w:rsidRPr="00671D38">
              <w:rPr>
                <w:rFonts w:ascii="Myriad Pro" w:hAnsi="Myriad Pro"/>
                <w:sz w:val="20"/>
                <w:szCs w:val="20"/>
                <w:lang w:val="en"/>
              </w:rPr>
              <w:t>Vegetable</w:t>
            </w:r>
            <w:r w:rsidR="005B7C7C" w:rsidRPr="00671D38">
              <w:rPr>
                <w:rFonts w:ascii="Myriad Pro" w:hAnsi="Myriad Pro"/>
                <w:sz w:val="20"/>
                <w:szCs w:val="20"/>
              </w:rPr>
              <w:t xml:space="preserve"> market </w:t>
            </w:r>
            <w:r w:rsidR="005C31CA" w:rsidRPr="00671D38">
              <w:rPr>
                <w:rFonts w:ascii="Myriad Pro" w:hAnsi="Myriad Pro"/>
                <w:bCs/>
                <w:sz w:val="20"/>
                <w:szCs w:val="20"/>
              </w:rPr>
              <w:t xml:space="preserve">and are generating </w:t>
            </w:r>
            <w:r w:rsidR="006100C8" w:rsidRPr="00671D38">
              <w:rPr>
                <w:rFonts w:ascii="Myriad Pro" w:hAnsi="Myriad Pro"/>
                <w:bCs/>
                <w:sz w:val="20"/>
                <w:szCs w:val="20"/>
              </w:rPr>
              <w:t xml:space="preserve">their </w:t>
            </w:r>
            <w:r w:rsidR="005C31CA" w:rsidRPr="00671D38">
              <w:rPr>
                <w:rFonts w:ascii="Myriad Pro" w:hAnsi="Myriad Pro"/>
                <w:bCs/>
                <w:sz w:val="20"/>
                <w:szCs w:val="20"/>
              </w:rPr>
              <w:t>own income</w:t>
            </w:r>
            <w:r w:rsidR="006100C8" w:rsidRPr="00671D38">
              <w:rPr>
                <w:rFonts w:ascii="Myriad Pro" w:hAnsi="Myriad Pro"/>
                <w:bCs/>
                <w:sz w:val="20"/>
                <w:szCs w:val="20"/>
              </w:rPr>
              <w:t xml:space="preserve"> </w:t>
            </w:r>
            <w:r w:rsidR="005C31CA" w:rsidRPr="00671D38">
              <w:rPr>
                <w:rFonts w:ascii="Myriad Pro" w:hAnsi="Myriad Pro"/>
                <w:bCs/>
                <w:sz w:val="20"/>
                <w:szCs w:val="20"/>
              </w:rPr>
              <w:t>as a result of improved business management skills acquired through the training.</w:t>
            </w:r>
          </w:p>
          <w:p w:rsidR="0056540D" w:rsidRPr="00671D38" w:rsidRDefault="0056540D" w:rsidP="00671D38">
            <w:pPr>
              <w:pStyle w:val="ListParagraph"/>
              <w:spacing w:after="0" w:line="240" w:lineRule="auto"/>
              <w:ind w:left="0" w:right="-90"/>
              <w:jc w:val="both"/>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p>
          <w:p w:rsidR="005C31CA" w:rsidRPr="00671D38" w:rsidRDefault="005C31CA" w:rsidP="00671D38">
            <w:pPr>
              <w:pStyle w:val="ListParagraph"/>
              <w:spacing w:after="0" w:line="240" w:lineRule="auto"/>
              <w:ind w:left="0" w:right="-90"/>
              <w:jc w:val="both"/>
              <w:cnfStyle w:val="000000100000" w:firstRow="0" w:lastRow="0" w:firstColumn="0" w:lastColumn="0" w:oddVBand="0" w:evenVBand="0" w:oddHBand="1" w:evenHBand="0" w:firstRowFirstColumn="0" w:firstRowLastColumn="0" w:lastRowFirstColumn="0" w:lastRowLastColumn="0"/>
              <w:rPr>
                <w:rFonts w:ascii="Myriad Pro" w:hAnsi="Myriad Pro"/>
                <w:bCs/>
                <w:sz w:val="20"/>
                <w:szCs w:val="20"/>
              </w:rPr>
            </w:pPr>
            <w:r w:rsidRPr="00671D38">
              <w:rPr>
                <w:rFonts w:ascii="Myriad Pro" w:hAnsi="Myriad Pro"/>
                <w:bCs/>
                <w:sz w:val="20"/>
                <w:szCs w:val="20"/>
              </w:rPr>
              <w:t>The training at the Aweil Livelihood Skills and Vocational Training centr</w:t>
            </w:r>
            <w:r w:rsidR="006100C8" w:rsidRPr="00671D38">
              <w:rPr>
                <w:rFonts w:ascii="Myriad Pro" w:hAnsi="Myriad Pro"/>
                <w:bCs/>
                <w:sz w:val="20"/>
                <w:szCs w:val="20"/>
              </w:rPr>
              <w:t>e</w:t>
            </w:r>
            <w:r w:rsidRPr="00671D38">
              <w:rPr>
                <w:rFonts w:ascii="Myriad Pro" w:hAnsi="Myriad Pro"/>
                <w:bCs/>
                <w:sz w:val="20"/>
                <w:szCs w:val="20"/>
              </w:rPr>
              <w:t xml:space="preserve"> has commenced</w:t>
            </w:r>
            <w:r w:rsidR="005F7CC0" w:rsidRPr="00A04456">
              <w:rPr>
                <w:rStyle w:val="FootnoteReference"/>
                <w:rFonts w:ascii="Myriad Pro" w:hAnsi="Myriad Pro"/>
                <w:bCs/>
                <w:sz w:val="20"/>
                <w:szCs w:val="20"/>
              </w:rPr>
              <w:footnoteReference w:id="4"/>
            </w:r>
            <w:r w:rsidRPr="00A04456">
              <w:rPr>
                <w:rFonts w:ascii="Myriad Pro" w:hAnsi="Myriad Pro"/>
                <w:bCs/>
                <w:sz w:val="20"/>
                <w:szCs w:val="20"/>
              </w:rPr>
              <w:t xml:space="preserve">.  </w:t>
            </w:r>
            <w:r w:rsidR="006100C8" w:rsidRPr="00A04456">
              <w:rPr>
                <w:rFonts w:ascii="Myriad Pro" w:hAnsi="Myriad Pro"/>
                <w:bCs/>
                <w:sz w:val="20"/>
                <w:szCs w:val="20"/>
              </w:rPr>
              <w:t xml:space="preserve">The trades covered by the centre </w:t>
            </w:r>
            <w:r w:rsidRPr="00A04456">
              <w:rPr>
                <w:rFonts w:ascii="Myriad Pro" w:hAnsi="Myriad Pro"/>
                <w:bCs/>
                <w:sz w:val="20"/>
                <w:szCs w:val="20"/>
              </w:rPr>
              <w:t xml:space="preserve">include, tailoring, </w:t>
            </w:r>
            <w:r w:rsidRPr="00671D38">
              <w:rPr>
                <w:rFonts w:ascii="Myriad Pro" w:hAnsi="Myriad Pro"/>
                <w:bCs/>
                <w:sz w:val="20"/>
                <w:szCs w:val="20"/>
              </w:rPr>
              <w:t>carpentry, welding, computer</w:t>
            </w:r>
            <w:r w:rsidR="00082713" w:rsidRPr="00671D38">
              <w:rPr>
                <w:rFonts w:ascii="Myriad Pro" w:hAnsi="Myriad Pro"/>
                <w:bCs/>
                <w:sz w:val="20"/>
                <w:szCs w:val="20"/>
              </w:rPr>
              <w:t>s</w:t>
            </w:r>
            <w:r w:rsidRPr="00671D38">
              <w:rPr>
                <w:rFonts w:ascii="Myriad Pro" w:hAnsi="Myriad Pro"/>
                <w:bCs/>
                <w:sz w:val="20"/>
                <w:szCs w:val="20"/>
              </w:rPr>
              <w:t xml:space="preserve"> </w:t>
            </w:r>
            <w:r w:rsidR="005B7C7C" w:rsidRPr="00671D38">
              <w:rPr>
                <w:rFonts w:ascii="Myriad Pro" w:hAnsi="Myriad Pro"/>
                <w:bCs/>
                <w:sz w:val="20"/>
                <w:szCs w:val="20"/>
              </w:rPr>
              <w:t>and mechanics</w:t>
            </w:r>
            <w:r w:rsidRPr="00671D38">
              <w:rPr>
                <w:rFonts w:ascii="Myriad Pro" w:hAnsi="Myriad Pro"/>
                <w:bCs/>
                <w:sz w:val="20"/>
                <w:szCs w:val="20"/>
              </w:rPr>
              <w:t xml:space="preserve">. </w:t>
            </w:r>
            <w:r w:rsidR="00082713" w:rsidRPr="00671D38">
              <w:rPr>
                <w:rFonts w:ascii="Myriad Pro" w:hAnsi="Myriad Pro"/>
                <w:bCs/>
                <w:sz w:val="20"/>
                <w:szCs w:val="20"/>
              </w:rPr>
              <w:t>C</w:t>
            </w:r>
            <w:r w:rsidRPr="00671D38">
              <w:rPr>
                <w:rFonts w:ascii="Myriad Pro" w:hAnsi="Myriad Pro"/>
                <w:bCs/>
                <w:sz w:val="20"/>
                <w:szCs w:val="20"/>
              </w:rPr>
              <w:t xml:space="preserve">lasses have started </w:t>
            </w:r>
            <w:r w:rsidR="00082713" w:rsidRPr="00671D38">
              <w:rPr>
                <w:rFonts w:ascii="Myriad Pro" w:hAnsi="Myriad Pro"/>
                <w:bCs/>
                <w:sz w:val="20"/>
                <w:szCs w:val="20"/>
              </w:rPr>
              <w:t>with</w:t>
            </w:r>
            <w:r w:rsidRPr="00671D38">
              <w:rPr>
                <w:rFonts w:ascii="Myriad Pro" w:hAnsi="Myriad Pro"/>
                <w:bCs/>
                <w:sz w:val="20"/>
                <w:szCs w:val="20"/>
              </w:rPr>
              <w:t xml:space="preserve">20 participants </w:t>
            </w:r>
            <w:r w:rsidR="00082713" w:rsidRPr="00671D38">
              <w:rPr>
                <w:rFonts w:ascii="Myriad Pro" w:hAnsi="Myriad Pro"/>
                <w:bCs/>
                <w:sz w:val="20"/>
                <w:szCs w:val="20"/>
              </w:rPr>
              <w:t xml:space="preserve">for each of the different specializations. </w:t>
            </w:r>
          </w:p>
        </w:tc>
      </w:tr>
      <w:tr w:rsidR="005C31CA" w:rsidRPr="00671D38" w:rsidTr="00671D38">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5C31CA" w:rsidRPr="00671D38" w:rsidRDefault="005C31CA" w:rsidP="00A04456">
            <w:pPr>
              <w:pStyle w:val="ListParagraph"/>
              <w:spacing w:after="0" w:line="240" w:lineRule="auto"/>
              <w:ind w:left="0" w:right="-90"/>
              <w:rPr>
                <w:rFonts w:ascii="Myriad Pro" w:hAnsi="Myriad Pro"/>
                <w:b w:val="0"/>
                <w:sz w:val="20"/>
                <w:szCs w:val="20"/>
              </w:rPr>
            </w:pPr>
            <w:r w:rsidRPr="00A04456">
              <w:rPr>
                <w:rFonts w:ascii="Myriad Pro" w:hAnsi="Myriad Pro"/>
                <w:b w:val="0"/>
                <w:sz w:val="20"/>
                <w:szCs w:val="20"/>
              </w:rPr>
              <w:t>Provide emergency employment through cash-for-work schemes</w:t>
            </w:r>
            <w:r w:rsidR="003D1D0C" w:rsidRPr="00671D38">
              <w:rPr>
                <w:rFonts w:ascii="Myriad Pro" w:hAnsi="Myriad Pro"/>
                <w:b w:val="0"/>
                <w:sz w:val="20"/>
                <w:szCs w:val="20"/>
              </w:rPr>
              <w:t>.</w:t>
            </w:r>
          </w:p>
        </w:tc>
        <w:tc>
          <w:tcPr>
            <w:tcW w:w="3399" w:type="pct"/>
            <w:tcBorders>
              <w:left w:val="single" w:sz="4" w:space="0" w:color="auto"/>
            </w:tcBorders>
          </w:tcPr>
          <w:p w:rsidR="005C31CA" w:rsidRPr="00671D38" w:rsidRDefault="005C31CA" w:rsidP="00A04456">
            <w:pPr>
              <w:pStyle w:val="ListParagraph"/>
              <w:spacing w:after="0" w:line="240" w:lineRule="auto"/>
              <w:ind w:left="0" w:right="-9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671D38">
              <w:rPr>
                <w:rFonts w:ascii="Myriad Pro" w:hAnsi="Myriad Pro"/>
                <w:sz w:val="20"/>
                <w:szCs w:val="20"/>
              </w:rPr>
              <w:t>Emergency employment was created for a total of 60</w:t>
            </w:r>
            <w:r w:rsidR="005B7C7C" w:rsidRPr="00671D38">
              <w:rPr>
                <w:rFonts w:ascii="Myriad Pro" w:hAnsi="Myriad Pro"/>
                <w:sz w:val="20"/>
                <w:szCs w:val="20"/>
              </w:rPr>
              <w:t xml:space="preserve"> </w:t>
            </w:r>
            <w:r w:rsidR="00082713" w:rsidRPr="00671D38">
              <w:rPr>
                <w:rFonts w:ascii="Myriad Pro" w:hAnsi="Myriad Pro"/>
                <w:sz w:val="20"/>
                <w:szCs w:val="20"/>
              </w:rPr>
              <w:t xml:space="preserve">residents in Aweil </w:t>
            </w:r>
            <w:r w:rsidR="005B7C7C" w:rsidRPr="00671D38">
              <w:rPr>
                <w:rFonts w:ascii="Myriad Pro" w:hAnsi="Myriad Pro"/>
                <w:sz w:val="20"/>
                <w:szCs w:val="20"/>
              </w:rPr>
              <w:t>(48</w:t>
            </w:r>
            <w:r w:rsidRPr="00671D38">
              <w:rPr>
                <w:rFonts w:ascii="Myriad Pro" w:hAnsi="Myriad Pro"/>
                <w:sz w:val="20"/>
                <w:szCs w:val="20"/>
              </w:rPr>
              <w:t xml:space="preserve"> males and 12 females)</w:t>
            </w:r>
            <w:r w:rsidR="005B7C7C" w:rsidRPr="00671D38">
              <w:rPr>
                <w:rFonts w:ascii="Myriad Pro" w:hAnsi="Myriad Pro"/>
                <w:sz w:val="20"/>
                <w:szCs w:val="20"/>
              </w:rPr>
              <w:t xml:space="preserve"> who engaged d</w:t>
            </w:r>
            <w:r w:rsidRPr="00671D38">
              <w:rPr>
                <w:rFonts w:ascii="Myriad Pro" w:hAnsi="Myriad Pro"/>
                <w:sz w:val="20"/>
                <w:szCs w:val="20"/>
              </w:rPr>
              <w:t xml:space="preserve">uring the construction </w:t>
            </w:r>
            <w:r w:rsidR="005B7C7C" w:rsidRPr="00671D38">
              <w:rPr>
                <w:rFonts w:ascii="Myriad Pro" w:hAnsi="Myriad Pro"/>
                <w:sz w:val="20"/>
                <w:szCs w:val="20"/>
              </w:rPr>
              <w:t xml:space="preserve">of Women’s Hai Salaam </w:t>
            </w:r>
            <w:r w:rsidR="005B7C7C" w:rsidRPr="00671D38">
              <w:rPr>
                <w:rFonts w:ascii="Myriad Pro" w:hAnsi="Myriad Pro"/>
                <w:sz w:val="20"/>
                <w:szCs w:val="20"/>
                <w:lang w:val="en"/>
              </w:rPr>
              <w:t>Vegetable</w:t>
            </w:r>
            <w:r w:rsidR="005B7C7C" w:rsidRPr="00671D38">
              <w:rPr>
                <w:rFonts w:ascii="Myriad Pro" w:hAnsi="Myriad Pro"/>
                <w:sz w:val="20"/>
                <w:szCs w:val="20"/>
              </w:rPr>
              <w:t xml:space="preserve"> market</w:t>
            </w:r>
            <w:r w:rsidRPr="00671D38">
              <w:rPr>
                <w:rFonts w:ascii="Myriad Pro" w:hAnsi="Myriad Pro"/>
                <w:sz w:val="20"/>
                <w:szCs w:val="20"/>
              </w:rPr>
              <w:t>, skilled workers were paid a daily average rate of SSP 800</w:t>
            </w:r>
            <w:r w:rsidR="003044CE" w:rsidRPr="00671D38">
              <w:rPr>
                <w:rFonts w:ascii="Myriad Pro" w:hAnsi="Myriad Pro"/>
                <w:sz w:val="20"/>
                <w:szCs w:val="20"/>
              </w:rPr>
              <w:t xml:space="preserve"> (Approx. US$4)</w:t>
            </w:r>
            <w:r w:rsidRPr="00671D38">
              <w:rPr>
                <w:rFonts w:ascii="Myriad Pro" w:hAnsi="Myriad Pro"/>
                <w:sz w:val="20"/>
                <w:szCs w:val="20"/>
              </w:rPr>
              <w:t xml:space="preserve"> while the unskilled workers were paid SSP 500 </w:t>
            </w:r>
            <w:r w:rsidR="003044CE" w:rsidRPr="00671D38">
              <w:rPr>
                <w:rFonts w:ascii="Myriad Pro" w:hAnsi="Myriad Pro"/>
                <w:sz w:val="20"/>
                <w:szCs w:val="20"/>
              </w:rPr>
              <w:t xml:space="preserve">(Approx. US$2.5) </w:t>
            </w:r>
            <w:r w:rsidRPr="00671D38">
              <w:rPr>
                <w:rFonts w:ascii="Myriad Pro" w:hAnsi="Myriad Pro"/>
                <w:sz w:val="20"/>
                <w:szCs w:val="20"/>
              </w:rPr>
              <w:t>on average.</w:t>
            </w:r>
          </w:p>
        </w:tc>
      </w:tr>
      <w:tr w:rsidR="005C31CA" w:rsidRPr="00671D38" w:rsidTr="0067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5C31CA" w:rsidRPr="00671D38" w:rsidRDefault="005C31CA" w:rsidP="00A04456">
            <w:pPr>
              <w:pStyle w:val="ListParagraph"/>
              <w:spacing w:after="0" w:line="240" w:lineRule="auto"/>
              <w:ind w:left="0" w:right="-90"/>
              <w:rPr>
                <w:rFonts w:ascii="Myriad Pro" w:hAnsi="Myriad Pro"/>
                <w:b w:val="0"/>
                <w:sz w:val="20"/>
                <w:szCs w:val="20"/>
              </w:rPr>
            </w:pPr>
            <w:r w:rsidRPr="00A04456">
              <w:rPr>
                <w:rFonts w:ascii="Myriad Pro" w:hAnsi="Myriad Pro"/>
                <w:b w:val="0"/>
                <w:sz w:val="20"/>
                <w:szCs w:val="20"/>
              </w:rPr>
              <w:t>Support the construction and management of community markets</w:t>
            </w:r>
            <w:r w:rsidR="003D1D0C" w:rsidRPr="00671D38">
              <w:rPr>
                <w:rFonts w:ascii="Myriad Pro" w:hAnsi="Myriad Pro"/>
                <w:b w:val="0"/>
                <w:sz w:val="20"/>
                <w:szCs w:val="20"/>
              </w:rPr>
              <w:t>.</w:t>
            </w:r>
          </w:p>
        </w:tc>
        <w:tc>
          <w:tcPr>
            <w:tcW w:w="3399" w:type="pct"/>
            <w:tcBorders>
              <w:left w:val="single" w:sz="4" w:space="0" w:color="auto"/>
            </w:tcBorders>
          </w:tcPr>
          <w:p w:rsidR="005C31CA" w:rsidRPr="00671D38" w:rsidRDefault="00B21982" w:rsidP="00A04456">
            <w:pPr>
              <w:pStyle w:val="ListParagraph"/>
              <w:spacing w:after="0" w:line="240" w:lineRule="auto"/>
              <w:ind w:left="0"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bookmarkStart w:id="9" w:name="_Hlk504211162"/>
            <w:r w:rsidRPr="00671D38">
              <w:rPr>
                <w:rFonts w:ascii="Myriad Pro" w:hAnsi="Myriad Pro"/>
                <w:sz w:val="20"/>
                <w:szCs w:val="20"/>
              </w:rPr>
              <w:t xml:space="preserve">In Aweil, the Women’s </w:t>
            </w:r>
            <w:r w:rsidR="005B7C7C" w:rsidRPr="00671D38">
              <w:rPr>
                <w:rFonts w:ascii="Myriad Pro" w:hAnsi="Myriad Pro"/>
                <w:sz w:val="20"/>
                <w:szCs w:val="20"/>
              </w:rPr>
              <w:t xml:space="preserve">Hai Salaam </w:t>
            </w:r>
            <w:r w:rsidR="005B7C7C" w:rsidRPr="00671D38">
              <w:rPr>
                <w:rFonts w:ascii="Myriad Pro" w:hAnsi="Myriad Pro"/>
                <w:sz w:val="20"/>
                <w:szCs w:val="20"/>
                <w:lang w:val="en"/>
              </w:rPr>
              <w:t>Vegetable</w:t>
            </w:r>
            <w:r w:rsidR="005B7C7C" w:rsidRPr="00671D38">
              <w:rPr>
                <w:rFonts w:ascii="Myriad Pro" w:hAnsi="Myriad Pro"/>
                <w:sz w:val="20"/>
                <w:szCs w:val="20"/>
              </w:rPr>
              <w:t xml:space="preserve"> market </w:t>
            </w:r>
            <w:bookmarkEnd w:id="9"/>
            <w:r w:rsidR="005B7C7C" w:rsidRPr="00671D38">
              <w:rPr>
                <w:rFonts w:ascii="Myriad Pro" w:hAnsi="Myriad Pro"/>
                <w:sz w:val="20"/>
                <w:szCs w:val="20"/>
              </w:rPr>
              <w:t>constructi</w:t>
            </w:r>
            <w:r w:rsidRPr="00671D38">
              <w:rPr>
                <w:rFonts w:ascii="Myriad Pro" w:hAnsi="Myriad Pro"/>
                <w:sz w:val="20"/>
                <w:szCs w:val="20"/>
              </w:rPr>
              <w:t>o</w:t>
            </w:r>
            <w:r w:rsidR="005B7C7C" w:rsidRPr="00671D38">
              <w:rPr>
                <w:rFonts w:ascii="Myriad Pro" w:hAnsi="Myriad Pro"/>
                <w:sz w:val="20"/>
                <w:szCs w:val="20"/>
              </w:rPr>
              <w:t xml:space="preserve">n was completed </w:t>
            </w:r>
            <w:r w:rsidR="00AB6C89" w:rsidRPr="00671D38">
              <w:rPr>
                <w:rFonts w:ascii="Myriad Pro" w:hAnsi="Myriad Pro"/>
                <w:sz w:val="20"/>
                <w:szCs w:val="20"/>
              </w:rPr>
              <w:t>as well as</w:t>
            </w:r>
            <w:r w:rsidR="005B7C7C" w:rsidRPr="00671D38">
              <w:rPr>
                <w:rFonts w:ascii="Myriad Pro" w:hAnsi="Myriad Pro"/>
                <w:sz w:val="20"/>
                <w:szCs w:val="20"/>
              </w:rPr>
              <w:t xml:space="preserve"> addition </w:t>
            </w:r>
            <w:r w:rsidRPr="00671D38">
              <w:rPr>
                <w:rFonts w:ascii="Myriad Pro" w:hAnsi="Myriad Pro"/>
                <w:sz w:val="20"/>
                <w:szCs w:val="20"/>
              </w:rPr>
              <w:t>two</w:t>
            </w:r>
            <w:r w:rsidR="005C31CA" w:rsidRPr="00671D38">
              <w:rPr>
                <w:rFonts w:ascii="Myriad Pro" w:hAnsi="Myriad Pro"/>
                <w:sz w:val="20"/>
                <w:szCs w:val="20"/>
              </w:rPr>
              <w:t xml:space="preserve"> meat shops</w:t>
            </w:r>
            <w:r w:rsidRPr="00671D38">
              <w:rPr>
                <w:rFonts w:ascii="Myriad Pro" w:hAnsi="Myriad Pro"/>
                <w:sz w:val="20"/>
                <w:szCs w:val="20"/>
              </w:rPr>
              <w:t>.</w:t>
            </w:r>
            <w:r w:rsidR="005C31CA" w:rsidRPr="00671D38">
              <w:rPr>
                <w:rFonts w:ascii="Myriad Pro" w:hAnsi="Myriad Pro"/>
                <w:sz w:val="20"/>
                <w:szCs w:val="20"/>
              </w:rPr>
              <w:t xml:space="preserve">  The market has </w:t>
            </w:r>
            <w:r w:rsidR="005B7C7C" w:rsidRPr="00671D38">
              <w:rPr>
                <w:rFonts w:ascii="Myriad Pro" w:hAnsi="Myriad Pro"/>
                <w:sz w:val="20"/>
                <w:szCs w:val="20"/>
              </w:rPr>
              <w:t xml:space="preserve">since been operational </w:t>
            </w:r>
            <w:r w:rsidR="005C31CA" w:rsidRPr="00671D38">
              <w:rPr>
                <w:rFonts w:ascii="Myriad Pro" w:hAnsi="Myriad Pro"/>
                <w:sz w:val="20"/>
                <w:szCs w:val="20"/>
              </w:rPr>
              <w:t xml:space="preserve">and handed over to state authorities. </w:t>
            </w:r>
            <w:r w:rsidR="003044CE" w:rsidRPr="00671D38">
              <w:rPr>
                <w:rFonts w:ascii="Myriad Pro" w:hAnsi="Myriad Pro"/>
                <w:sz w:val="20"/>
                <w:szCs w:val="20"/>
              </w:rPr>
              <w:t>A number of o</w:t>
            </w:r>
            <w:r w:rsidR="005C31CA" w:rsidRPr="00671D38">
              <w:rPr>
                <w:rFonts w:ascii="Myriad Pro" w:hAnsi="Myriad Pro"/>
                <w:sz w:val="20"/>
                <w:szCs w:val="20"/>
              </w:rPr>
              <w:t xml:space="preserve">pen-air market vendors have moved to the new </w:t>
            </w:r>
            <w:r w:rsidR="005B7C7C" w:rsidRPr="00671D38">
              <w:rPr>
                <w:rFonts w:ascii="Myriad Pro" w:hAnsi="Myriad Pro"/>
                <w:sz w:val="20"/>
                <w:szCs w:val="20"/>
              </w:rPr>
              <w:t>market and</w:t>
            </w:r>
            <w:r w:rsidR="005C31CA" w:rsidRPr="00671D38">
              <w:rPr>
                <w:rFonts w:ascii="Myriad Pro" w:hAnsi="Myriad Pro"/>
                <w:sz w:val="20"/>
                <w:szCs w:val="20"/>
              </w:rPr>
              <w:t xml:space="preserve"> continue to sell their wares there.</w:t>
            </w:r>
          </w:p>
        </w:tc>
      </w:tr>
      <w:tr w:rsidR="005C31CA" w:rsidRPr="00671D38" w:rsidTr="00671D38">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5C31CA" w:rsidRPr="00671D38" w:rsidRDefault="005C31CA" w:rsidP="00A04456">
            <w:pPr>
              <w:pStyle w:val="ListParagraph"/>
              <w:spacing w:after="0" w:line="240" w:lineRule="auto"/>
              <w:ind w:left="0" w:right="-90"/>
              <w:rPr>
                <w:rFonts w:ascii="Myriad Pro" w:hAnsi="Myriad Pro"/>
                <w:b w:val="0"/>
                <w:sz w:val="20"/>
                <w:szCs w:val="20"/>
              </w:rPr>
            </w:pPr>
            <w:r w:rsidRPr="00A04456">
              <w:rPr>
                <w:rFonts w:ascii="Myriad Pro" w:hAnsi="Myriad Pro"/>
                <w:b w:val="0"/>
                <w:sz w:val="20"/>
                <w:szCs w:val="20"/>
              </w:rPr>
              <w:t xml:space="preserve">Support Micro and </w:t>
            </w:r>
            <w:r w:rsidR="005B7C7C" w:rsidRPr="00A04456">
              <w:rPr>
                <w:rFonts w:ascii="Myriad Pro" w:hAnsi="Myriad Pro"/>
                <w:b w:val="0"/>
                <w:sz w:val="20"/>
                <w:szCs w:val="20"/>
              </w:rPr>
              <w:t>Small-Scale</w:t>
            </w:r>
            <w:r w:rsidRPr="00A75A41">
              <w:rPr>
                <w:rFonts w:ascii="Myriad Pro" w:hAnsi="Myriad Pro"/>
                <w:b w:val="0"/>
                <w:sz w:val="20"/>
                <w:szCs w:val="20"/>
              </w:rPr>
              <w:t xml:space="preserve"> Enterprises development for youth and women entrepreneurs</w:t>
            </w:r>
            <w:r w:rsidR="003D1D0C" w:rsidRPr="00671D38">
              <w:rPr>
                <w:rFonts w:ascii="Myriad Pro" w:hAnsi="Myriad Pro"/>
                <w:b w:val="0"/>
                <w:sz w:val="20"/>
                <w:szCs w:val="20"/>
              </w:rPr>
              <w:t>.</w:t>
            </w:r>
          </w:p>
        </w:tc>
        <w:tc>
          <w:tcPr>
            <w:tcW w:w="3399" w:type="pct"/>
            <w:tcBorders>
              <w:left w:val="single" w:sz="4" w:space="0" w:color="auto"/>
            </w:tcBorders>
          </w:tcPr>
          <w:p w:rsidR="005C31CA" w:rsidRPr="00A04456" w:rsidRDefault="0060168A" w:rsidP="00A04456">
            <w:pPr>
              <w:pStyle w:val="ListParagraph"/>
              <w:spacing w:after="0" w:line="240" w:lineRule="auto"/>
              <w:ind w:left="0" w:right="-9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671D38">
              <w:rPr>
                <w:rFonts w:ascii="Myriad Pro" w:hAnsi="Myriad Pro"/>
                <w:sz w:val="20"/>
                <w:szCs w:val="20"/>
              </w:rPr>
              <w:t>The programme has begu</w:t>
            </w:r>
            <w:r w:rsidR="00272DD6" w:rsidRPr="00671D38">
              <w:rPr>
                <w:rFonts w:ascii="Myriad Pro" w:hAnsi="Myriad Pro"/>
                <w:sz w:val="20"/>
                <w:szCs w:val="20"/>
              </w:rPr>
              <w:t xml:space="preserve">n planning </w:t>
            </w:r>
            <w:r w:rsidRPr="00671D38">
              <w:rPr>
                <w:rFonts w:ascii="Myriad Pro" w:hAnsi="Myriad Pro"/>
                <w:sz w:val="20"/>
                <w:szCs w:val="20"/>
              </w:rPr>
              <w:t xml:space="preserve">an </w:t>
            </w:r>
            <w:r w:rsidR="005C31CA" w:rsidRPr="00671D38">
              <w:rPr>
                <w:rFonts w:ascii="Myriad Pro" w:hAnsi="Myriad Pro"/>
                <w:sz w:val="20"/>
                <w:szCs w:val="20"/>
              </w:rPr>
              <w:t xml:space="preserve">entrepreneurship skills training workshop </w:t>
            </w:r>
            <w:r w:rsidR="00272DD6" w:rsidRPr="00671D38">
              <w:rPr>
                <w:rFonts w:ascii="Myriad Pro" w:hAnsi="Myriad Pro"/>
                <w:sz w:val="20"/>
                <w:szCs w:val="20"/>
              </w:rPr>
              <w:t>in Aweil that</w:t>
            </w:r>
            <w:r w:rsidR="003044CE" w:rsidRPr="00671D38">
              <w:rPr>
                <w:rFonts w:ascii="Myriad Pro" w:hAnsi="Myriad Pro"/>
                <w:sz w:val="20"/>
                <w:szCs w:val="20"/>
              </w:rPr>
              <w:t xml:space="preserve"> will take place in Q1 of 2018</w:t>
            </w:r>
            <w:r w:rsidR="005C31CA" w:rsidRPr="00671D38">
              <w:rPr>
                <w:rFonts w:ascii="Myriad Pro" w:hAnsi="Myriad Pro"/>
                <w:sz w:val="20"/>
                <w:szCs w:val="20"/>
              </w:rPr>
              <w:t xml:space="preserve">. The training is </w:t>
            </w:r>
            <w:r w:rsidR="005B7C7C" w:rsidRPr="00671D38">
              <w:rPr>
                <w:rFonts w:ascii="Myriad Pro" w:hAnsi="Myriad Pro"/>
                <w:sz w:val="20"/>
                <w:szCs w:val="20"/>
              </w:rPr>
              <w:t xml:space="preserve">expected </w:t>
            </w:r>
            <w:r w:rsidR="00272DD6" w:rsidRPr="00671D38">
              <w:rPr>
                <w:rFonts w:ascii="Myriad Pro" w:hAnsi="Myriad Pro"/>
                <w:sz w:val="20"/>
                <w:szCs w:val="20"/>
              </w:rPr>
              <w:t>to have 75 participants and is designed to support</w:t>
            </w:r>
            <w:r w:rsidR="005C31CA" w:rsidRPr="00671D38">
              <w:rPr>
                <w:rFonts w:ascii="Myriad Pro" w:hAnsi="Myriad Pro"/>
                <w:sz w:val="20"/>
                <w:szCs w:val="20"/>
              </w:rPr>
              <w:t xml:space="preserve"> youth and women </w:t>
            </w:r>
            <w:r w:rsidR="00272DD6" w:rsidRPr="00671D38">
              <w:rPr>
                <w:rFonts w:ascii="Myriad Pro" w:hAnsi="Myriad Pro"/>
                <w:sz w:val="20"/>
                <w:szCs w:val="20"/>
              </w:rPr>
              <w:t xml:space="preserve">in areas such as </w:t>
            </w:r>
            <w:r w:rsidR="005C31CA" w:rsidRPr="00671D38">
              <w:rPr>
                <w:rFonts w:ascii="Myriad Pro" w:hAnsi="Myriad Pro"/>
                <w:sz w:val="20"/>
                <w:szCs w:val="20"/>
              </w:rPr>
              <w:t>self</w:t>
            </w:r>
            <w:r w:rsidR="005C31CA" w:rsidRPr="00671D38">
              <w:rPr>
                <w:rFonts w:ascii="Cambria Math" w:hAnsi="Cambria Math" w:cs="Cambria Math"/>
                <w:sz w:val="20"/>
                <w:szCs w:val="20"/>
              </w:rPr>
              <w:t>‐</w:t>
            </w:r>
            <w:r w:rsidR="005C31CA" w:rsidRPr="00671D38">
              <w:rPr>
                <w:rFonts w:ascii="Myriad Pro" w:hAnsi="Myriad Pro"/>
                <w:sz w:val="20"/>
                <w:szCs w:val="20"/>
              </w:rPr>
              <w:t>employment and growth of micro, small an</w:t>
            </w:r>
            <w:r w:rsidR="000F7C85" w:rsidRPr="00671D38">
              <w:rPr>
                <w:rFonts w:ascii="Myriad Pro" w:hAnsi="Myriad Pro"/>
                <w:sz w:val="20"/>
                <w:szCs w:val="20"/>
              </w:rPr>
              <w:t>d medium scale enterprises (SM</w:t>
            </w:r>
            <w:r w:rsidR="005C31CA" w:rsidRPr="00671D38">
              <w:rPr>
                <w:rFonts w:ascii="Myriad Pro" w:hAnsi="Myriad Pro"/>
                <w:sz w:val="20"/>
                <w:szCs w:val="20"/>
              </w:rPr>
              <w:t xml:space="preserve">Es). </w:t>
            </w:r>
            <w:r w:rsidR="006D3DB6" w:rsidRPr="00671D38">
              <w:rPr>
                <w:rFonts w:ascii="Myriad Pro" w:hAnsi="Myriad Pro"/>
                <w:sz w:val="20"/>
                <w:szCs w:val="20"/>
              </w:rPr>
              <w:t xml:space="preserve">Participants of </w:t>
            </w:r>
            <w:r w:rsidR="00272DD6" w:rsidRPr="00671D38">
              <w:rPr>
                <w:rFonts w:ascii="Myriad Pro" w:hAnsi="Myriad Pro"/>
                <w:sz w:val="20"/>
                <w:szCs w:val="20"/>
              </w:rPr>
              <w:t xml:space="preserve">the </w:t>
            </w:r>
            <w:r w:rsidR="005B7C7C" w:rsidRPr="00671D38">
              <w:rPr>
                <w:rFonts w:ascii="Myriad Pro" w:hAnsi="Myriad Pro"/>
                <w:sz w:val="20"/>
                <w:szCs w:val="20"/>
              </w:rPr>
              <w:t>workshop will further receive</w:t>
            </w:r>
            <w:r w:rsidR="005C31CA" w:rsidRPr="00671D38">
              <w:rPr>
                <w:rFonts w:ascii="Myriad Pro" w:hAnsi="Myriad Pro"/>
                <w:sz w:val="20"/>
                <w:szCs w:val="20"/>
              </w:rPr>
              <w:t xml:space="preserve"> business advisory services and half of those trained will have their business</w:t>
            </w:r>
            <w:r w:rsidR="00272DD6" w:rsidRPr="00671D38">
              <w:rPr>
                <w:rFonts w:ascii="Myriad Pro" w:hAnsi="Myriad Pro"/>
                <w:sz w:val="20"/>
                <w:szCs w:val="20"/>
              </w:rPr>
              <w:t>es</w:t>
            </w:r>
            <w:r w:rsidR="005C31CA" w:rsidRPr="00671D38">
              <w:rPr>
                <w:rFonts w:ascii="Myriad Pro" w:hAnsi="Myriad Pro"/>
                <w:sz w:val="20"/>
                <w:szCs w:val="20"/>
              </w:rPr>
              <w:t xml:space="preserve"> formalized </w:t>
            </w:r>
            <w:r w:rsidR="00272DD6" w:rsidRPr="00671D38">
              <w:rPr>
                <w:rFonts w:ascii="Myriad Pro" w:hAnsi="Myriad Pro"/>
                <w:sz w:val="20"/>
                <w:szCs w:val="20"/>
              </w:rPr>
              <w:t>and registered</w:t>
            </w:r>
            <w:r w:rsidR="005F7CC0" w:rsidRPr="00A04456">
              <w:rPr>
                <w:rStyle w:val="FootnoteReference"/>
                <w:rFonts w:ascii="Myriad Pro" w:hAnsi="Myriad Pro"/>
                <w:sz w:val="20"/>
                <w:szCs w:val="20"/>
              </w:rPr>
              <w:footnoteReference w:id="5"/>
            </w:r>
            <w:r w:rsidR="00272DD6" w:rsidRPr="00A04456">
              <w:rPr>
                <w:rFonts w:ascii="Myriad Pro" w:hAnsi="Myriad Pro"/>
                <w:sz w:val="20"/>
                <w:szCs w:val="20"/>
              </w:rPr>
              <w:t xml:space="preserve">. </w:t>
            </w:r>
          </w:p>
        </w:tc>
      </w:tr>
      <w:bookmarkEnd w:id="8"/>
    </w:tbl>
    <w:p w:rsidR="0056540D" w:rsidRPr="00A04456" w:rsidRDefault="0056540D" w:rsidP="00A04456">
      <w:pPr>
        <w:spacing w:after="0" w:line="240" w:lineRule="auto"/>
        <w:ind w:right="-90"/>
        <w:rPr>
          <w:rFonts w:ascii="Myriad Pro" w:hAnsi="Myriad Pro"/>
          <w:sz w:val="20"/>
          <w:szCs w:val="20"/>
        </w:rPr>
      </w:pPr>
    </w:p>
    <w:p w:rsidR="00F97005" w:rsidRPr="00671D38" w:rsidRDefault="00E47460" w:rsidP="00A04456">
      <w:pPr>
        <w:spacing w:after="0" w:line="240" w:lineRule="auto"/>
        <w:ind w:right="-90"/>
        <w:rPr>
          <w:rFonts w:ascii="Myriad Pro" w:hAnsi="Myriad Pro" w:cs="Times New Roman"/>
          <w:b/>
          <w:bCs/>
          <w:sz w:val="20"/>
          <w:szCs w:val="20"/>
        </w:rPr>
      </w:pPr>
      <w:r w:rsidRPr="00A04456">
        <w:rPr>
          <w:rFonts w:ascii="Myriad Pro" w:hAnsi="Myriad Pro"/>
          <w:b/>
          <w:bCs/>
          <w:sz w:val="20"/>
          <w:szCs w:val="20"/>
        </w:rPr>
        <w:t xml:space="preserve">Output 3: </w:t>
      </w:r>
      <w:bookmarkStart w:id="10" w:name="OLE_LINK165"/>
      <w:bookmarkStart w:id="11" w:name="OLE_LINK166"/>
      <w:bookmarkStart w:id="12" w:name="OLE_LINK167"/>
      <w:r w:rsidRPr="00A75A41">
        <w:rPr>
          <w:rFonts w:ascii="Myriad Pro" w:hAnsi="Myriad Pro" w:cs="Times New Roman"/>
          <w:b/>
          <w:bCs/>
          <w:sz w:val="20"/>
          <w:szCs w:val="20"/>
        </w:rPr>
        <w:t>Improved outreach, quality, and equity of basic social service</w:t>
      </w:r>
      <w:bookmarkEnd w:id="10"/>
      <w:r w:rsidRPr="00A75A41">
        <w:rPr>
          <w:rFonts w:ascii="Myriad Pro" w:hAnsi="Myriad Pro" w:cs="Times New Roman"/>
          <w:b/>
          <w:bCs/>
          <w:sz w:val="20"/>
          <w:szCs w:val="20"/>
        </w:rPr>
        <w:t>s</w:t>
      </w:r>
      <w:bookmarkEnd w:id="11"/>
      <w:bookmarkEnd w:id="12"/>
      <w:r w:rsidRPr="00A75A41">
        <w:rPr>
          <w:rFonts w:ascii="Myriad Pro" w:hAnsi="Myriad Pro" w:cs="Times New Roman"/>
          <w:b/>
          <w:bCs/>
          <w:sz w:val="20"/>
          <w:szCs w:val="20"/>
        </w:rPr>
        <w:t>.</w:t>
      </w:r>
    </w:p>
    <w:p w:rsidR="0056540D" w:rsidRPr="00671D38" w:rsidRDefault="0056540D" w:rsidP="00671D38">
      <w:pPr>
        <w:spacing w:after="0" w:line="240" w:lineRule="auto"/>
        <w:ind w:right="-90"/>
        <w:rPr>
          <w:rFonts w:ascii="Myriad Pro" w:hAnsi="Myriad Pro"/>
          <w:b/>
          <w:bCs/>
          <w:sz w:val="20"/>
          <w:szCs w:val="20"/>
        </w:rPr>
      </w:pPr>
    </w:p>
    <w:tbl>
      <w:tblPr>
        <w:tblStyle w:val="GridTable4-Accent1"/>
        <w:tblW w:w="5317" w:type="pct"/>
        <w:tblInd w:w="-365" w:type="dxa"/>
        <w:tblLook w:val="04A0" w:firstRow="1" w:lastRow="0" w:firstColumn="1" w:lastColumn="0" w:noHBand="0" w:noVBand="1"/>
      </w:tblPr>
      <w:tblGrid>
        <w:gridCol w:w="4409"/>
        <w:gridCol w:w="9362"/>
      </w:tblGrid>
      <w:tr w:rsidR="00F76BCC" w:rsidRPr="00671D38" w:rsidTr="00671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shd w:val="clear" w:color="auto" w:fill="9CC2E5" w:themeFill="accent1" w:themeFillTint="99"/>
          </w:tcPr>
          <w:p w:rsidR="00F76BCC" w:rsidRPr="00671D38" w:rsidRDefault="00F76BCC" w:rsidP="00671D38">
            <w:pPr>
              <w:pStyle w:val="ListParagraph"/>
              <w:spacing w:after="0" w:line="240" w:lineRule="auto"/>
              <w:ind w:left="0" w:right="-90"/>
              <w:rPr>
                <w:rFonts w:ascii="Myriad Pro" w:hAnsi="Myriad Pro"/>
                <w:b w:val="0"/>
                <w:color w:val="000000" w:themeColor="text1"/>
                <w:sz w:val="20"/>
                <w:szCs w:val="20"/>
              </w:rPr>
            </w:pPr>
            <w:r w:rsidRPr="00671D38">
              <w:rPr>
                <w:rFonts w:ascii="Myriad Pro" w:hAnsi="Myriad Pro"/>
                <w:b w:val="0"/>
                <w:color w:val="000000" w:themeColor="text1"/>
                <w:sz w:val="20"/>
                <w:szCs w:val="20"/>
              </w:rPr>
              <w:t>Planned activities and targets for the period</w:t>
            </w:r>
          </w:p>
        </w:tc>
        <w:tc>
          <w:tcPr>
            <w:tcW w:w="3399" w:type="pct"/>
            <w:tcBorders>
              <w:left w:val="single" w:sz="4" w:space="0" w:color="auto"/>
            </w:tcBorders>
            <w:shd w:val="clear" w:color="auto" w:fill="9CC2E5" w:themeFill="accent1" w:themeFillTint="99"/>
          </w:tcPr>
          <w:p w:rsidR="00F76BCC" w:rsidRPr="00671D38" w:rsidRDefault="00F76BCC" w:rsidP="00671D38">
            <w:pPr>
              <w:pStyle w:val="ListParagraph"/>
              <w:spacing w:after="0" w:line="240" w:lineRule="auto"/>
              <w:ind w:left="0" w:right="-90"/>
              <w:cnfStyle w:val="100000000000" w:firstRow="1" w:lastRow="0" w:firstColumn="0" w:lastColumn="0" w:oddVBand="0" w:evenVBand="0" w:oddHBand="0" w:evenHBand="0" w:firstRowFirstColumn="0" w:firstRowLastColumn="0" w:lastRowFirstColumn="0" w:lastRowLastColumn="0"/>
              <w:rPr>
                <w:rFonts w:ascii="Myriad Pro" w:hAnsi="Myriad Pro"/>
                <w:b w:val="0"/>
                <w:color w:val="000000" w:themeColor="text1"/>
                <w:sz w:val="20"/>
                <w:szCs w:val="20"/>
              </w:rPr>
            </w:pPr>
            <w:r w:rsidRPr="00671D38">
              <w:rPr>
                <w:rFonts w:ascii="Myriad Pro" w:hAnsi="Myriad Pro"/>
                <w:b w:val="0"/>
                <w:color w:val="000000" w:themeColor="text1"/>
                <w:sz w:val="20"/>
                <w:szCs w:val="20"/>
              </w:rPr>
              <w:t xml:space="preserve">Progress against planned activities </w:t>
            </w:r>
          </w:p>
        </w:tc>
      </w:tr>
      <w:tr w:rsidR="00F76BCC" w:rsidRPr="00671D38" w:rsidTr="0067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F76BCC" w:rsidRPr="00671D38" w:rsidRDefault="00F76BCC" w:rsidP="00A04456">
            <w:pPr>
              <w:pStyle w:val="ListParagraph"/>
              <w:spacing w:after="0" w:line="240" w:lineRule="auto"/>
              <w:ind w:left="0" w:right="-90"/>
              <w:rPr>
                <w:rFonts w:ascii="Myriad Pro" w:hAnsi="Myriad Pro"/>
                <w:b w:val="0"/>
                <w:sz w:val="20"/>
                <w:szCs w:val="20"/>
              </w:rPr>
            </w:pPr>
            <w:r w:rsidRPr="00A04456">
              <w:rPr>
                <w:rFonts w:ascii="Myriad Pro" w:hAnsi="Myriad Pro"/>
                <w:b w:val="0"/>
                <w:bCs w:val="0"/>
                <w:sz w:val="20"/>
                <w:szCs w:val="20"/>
              </w:rPr>
              <w:t>Management and prevention of severe acute malnutrition</w:t>
            </w:r>
            <w:r w:rsidR="00D127E4" w:rsidRPr="00671D38">
              <w:rPr>
                <w:rFonts w:ascii="Myriad Pro" w:hAnsi="Myriad Pro"/>
                <w:b w:val="0"/>
                <w:bCs w:val="0"/>
                <w:sz w:val="20"/>
                <w:szCs w:val="20"/>
              </w:rPr>
              <w:t>.</w:t>
            </w:r>
            <w:r w:rsidR="00AB6C89" w:rsidRPr="00671D38">
              <w:rPr>
                <w:rFonts w:ascii="Myriad Pro" w:hAnsi="Myriad Pro"/>
                <w:b w:val="0"/>
                <w:bCs w:val="0"/>
                <w:sz w:val="20"/>
                <w:szCs w:val="20"/>
              </w:rPr>
              <w:t xml:space="preserve"> </w:t>
            </w:r>
            <w:r w:rsidRPr="00671D38">
              <w:rPr>
                <w:rFonts w:ascii="Myriad Pro" w:hAnsi="Myriad Pro"/>
                <w:b w:val="0"/>
                <w:sz w:val="20"/>
                <w:szCs w:val="20"/>
              </w:rPr>
              <w:t>47,700 beneficiaries targeted</w:t>
            </w:r>
            <w:r w:rsidR="003D1D0C" w:rsidRPr="00671D38">
              <w:rPr>
                <w:rFonts w:ascii="Myriad Pro" w:hAnsi="Myriad Pro"/>
                <w:b w:val="0"/>
                <w:sz w:val="20"/>
                <w:szCs w:val="20"/>
              </w:rPr>
              <w:t>.</w:t>
            </w:r>
          </w:p>
        </w:tc>
        <w:tc>
          <w:tcPr>
            <w:tcW w:w="3399" w:type="pct"/>
            <w:tcBorders>
              <w:left w:val="single" w:sz="4" w:space="0" w:color="auto"/>
            </w:tcBorders>
          </w:tcPr>
          <w:p w:rsidR="00F76BCC" w:rsidRPr="00671D38" w:rsidRDefault="00F76BCC" w:rsidP="00A04456">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71D38">
              <w:rPr>
                <w:rFonts w:ascii="Myriad Pro" w:hAnsi="Myriad Pro" w:cstheme="minorHAnsi"/>
                <w:sz w:val="20"/>
                <w:szCs w:val="20"/>
              </w:rPr>
              <w:t xml:space="preserve">UNICEF supported </w:t>
            </w:r>
            <w:r w:rsidR="00D127E4" w:rsidRPr="00671D38">
              <w:rPr>
                <w:rFonts w:ascii="Myriad Pro" w:hAnsi="Myriad Pro" w:cstheme="minorHAnsi"/>
                <w:sz w:val="20"/>
                <w:szCs w:val="20"/>
              </w:rPr>
              <w:t xml:space="preserve">a </w:t>
            </w:r>
            <w:r w:rsidRPr="00671D38">
              <w:rPr>
                <w:rFonts w:ascii="Myriad Pro" w:hAnsi="Myriad Pro" w:cstheme="minorHAnsi"/>
                <w:sz w:val="20"/>
                <w:szCs w:val="20"/>
              </w:rPr>
              <w:t xml:space="preserve">therapeutic programme for severely acute malnutrition for children under 5 in 122 nutrition sites, with </w:t>
            </w:r>
            <w:r w:rsidR="006D3DB6" w:rsidRPr="00671D38">
              <w:rPr>
                <w:rFonts w:ascii="Myriad Pro" w:hAnsi="Myriad Pro" w:cstheme="minorHAnsi"/>
                <w:sz w:val="20"/>
                <w:szCs w:val="20"/>
              </w:rPr>
              <w:t xml:space="preserve">more than </w:t>
            </w:r>
            <w:r w:rsidRPr="00671D38">
              <w:rPr>
                <w:rFonts w:ascii="Myriad Pro" w:hAnsi="Myriad Pro" w:cstheme="minorHAnsi"/>
                <w:sz w:val="20"/>
                <w:szCs w:val="20"/>
              </w:rPr>
              <w:t>480,000</w:t>
            </w:r>
            <w:r w:rsidR="006D3DB6" w:rsidRPr="00671D38">
              <w:rPr>
                <w:rFonts w:ascii="Myriad Pro" w:hAnsi="Myriad Pro" w:cstheme="minorHAnsi"/>
                <w:sz w:val="20"/>
                <w:szCs w:val="20"/>
              </w:rPr>
              <w:t xml:space="preserve"> </w:t>
            </w:r>
            <w:r w:rsidR="00E11DDB" w:rsidRPr="00671D38">
              <w:rPr>
                <w:rFonts w:ascii="Myriad Pro" w:hAnsi="Myriad Pro" w:cstheme="minorHAnsi"/>
                <w:sz w:val="20"/>
                <w:szCs w:val="20"/>
              </w:rPr>
              <w:t>children</w:t>
            </w:r>
            <w:r w:rsidRPr="00671D38">
              <w:rPr>
                <w:rFonts w:ascii="Myriad Pro" w:hAnsi="Myriad Pro" w:cstheme="minorHAnsi"/>
                <w:sz w:val="20"/>
                <w:szCs w:val="20"/>
              </w:rPr>
              <w:t xml:space="preserve"> screened for malnutrition, 32,000 admitted into </w:t>
            </w:r>
            <w:r w:rsidR="006D3DB6" w:rsidRPr="00671D38">
              <w:rPr>
                <w:rFonts w:ascii="Myriad Pro" w:hAnsi="Myriad Pro" w:cstheme="minorHAnsi"/>
                <w:sz w:val="20"/>
                <w:szCs w:val="20"/>
              </w:rPr>
              <w:t xml:space="preserve">a </w:t>
            </w:r>
            <w:r w:rsidRPr="00671D38">
              <w:rPr>
                <w:rFonts w:ascii="Myriad Pro" w:hAnsi="Myriad Pro" w:cstheme="minorHAnsi"/>
                <w:sz w:val="20"/>
                <w:szCs w:val="20"/>
              </w:rPr>
              <w:t>nutrition programme</w:t>
            </w:r>
            <w:r w:rsidR="002F6534" w:rsidRPr="00671D38">
              <w:rPr>
                <w:rFonts w:ascii="Myriad Pro" w:hAnsi="Myriad Pro" w:cstheme="minorHAnsi"/>
                <w:sz w:val="20"/>
                <w:szCs w:val="20"/>
              </w:rPr>
              <w:t xml:space="preserve"> </w:t>
            </w:r>
            <w:r w:rsidR="003044CE" w:rsidRPr="00671D38">
              <w:rPr>
                <w:rFonts w:ascii="Myriad Pro" w:hAnsi="Myriad Pro" w:cstheme="minorHAnsi"/>
                <w:sz w:val="20"/>
                <w:szCs w:val="20"/>
              </w:rPr>
              <w:t>and 88 percent</w:t>
            </w:r>
            <w:r w:rsidRPr="00671D38">
              <w:rPr>
                <w:rFonts w:ascii="Myriad Pro" w:hAnsi="Myriad Pro" w:cstheme="minorHAnsi"/>
                <w:sz w:val="20"/>
                <w:szCs w:val="20"/>
              </w:rPr>
              <w:t xml:space="preserve"> recovered.</w:t>
            </w:r>
          </w:p>
        </w:tc>
      </w:tr>
      <w:tr w:rsidR="00F76BCC" w:rsidRPr="00671D38" w:rsidTr="00671D38">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F76BCC" w:rsidRPr="00671D38" w:rsidRDefault="00F76BCC" w:rsidP="00A04456">
            <w:pPr>
              <w:pStyle w:val="ListParagraph"/>
              <w:spacing w:after="0" w:line="240" w:lineRule="auto"/>
              <w:ind w:left="0" w:right="-90"/>
              <w:rPr>
                <w:rFonts w:ascii="Myriad Pro" w:hAnsi="Myriad Pro"/>
                <w:b w:val="0"/>
                <w:sz w:val="20"/>
                <w:szCs w:val="20"/>
              </w:rPr>
            </w:pPr>
            <w:r w:rsidRPr="00A04456">
              <w:rPr>
                <w:rFonts w:ascii="Myriad Pro" w:hAnsi="Myriad Pro"/>
                <w:b w:val="0"/>
                <w:color w:val="000000"/>
                <w:sz w:val="20"/>
                <w:szCs w:val="20"/>
              </w:rPr>
              <w:t>Provision of life saving WASH interventions</w:t>
            </w:r>
            <w:r w:rsidR="00D127E4" w:rsidRPr="00A75A41">
              <w:rPr>
                <w:rFonts w:ascii="Myriad Pro" w:hAnsi="Myriad Pro"/>
                <w:b w:val="0"/>
                <w:color w:val="000000"/>
                <w:sz w:val="20"/>
                <w:szCs w:val="20"/>
              </w:rPr>
              <w:t>.</w:t>
            </w:r>
            <w:r w:rsidR="00ED75C8" w:rsidRPr="00671D38">
              <w:rPr>
                <w:rFonts w:ascii="Myriad Pro" w:hAnsi="Myriad Pro"/>
                <w:b w:val="0"/>
                <w:color w:val="000000"/>
                <w:sz w:val="20"/>
                <w:szCs w:val="20"/>
              </w:rPr>
              <w:t xml:space="preserve"> </w:t>
            </w:r>
            <w:r w:rsidRPr="00671D38">
              <w:rPr>
                <w:rFonts w:ascii="Myriad Pro" w:hAnsi="Myriad Pro"/>
                <w:b w:val="0"/>
                <w:color w:val="000000"/>
                <w:sz w:val="20"/>
                <w:szCs w:val="20"/>
              </w:rPr>
              <w:t xml:space="preserve">185,000 </w:t>
            </w:r>
            <w:r w:rsidR="00D127E4" w:rsidRPr="00671D38">
              <w:rPr>
                <w:rFonts w:ascii="Myriad Pro" w:hAnsi="Myriad Pro"/>
                <w:b w:val="0"/>
                <w:color w:val="000000"/>
                <w:sz w:val="20"/>
                <w:szCs w:val="20"/>
              </w:rPr>
              <w:t>beneficiaries</w:t>
            </w:r>
            <w:r w:rsidRPr="00671D38">
              <w:rPr>
                <w:rFonts w:ascii="Myriad Pro" w:hAnsi="Myriad Pro"/>
                <w:b w:val="0"/>
                <w:color w:val="000000"/>
                <w:sz w:val="20"/>
                <w:szCs w:val="20"/>
              </w:rPr>
              <w:t xml:space="preserve"> targeted</w:t>
            </w:r>
            <w:r w:rsidR="003D1D0C" w:rsidRPr="00671D38">
              <w:rPr>
                <w:rFonts w:ascii="Myriad Pro" w:hAnsi="Myriad Pro"/>
                <w:b w:val="0"/>
                <w:color w:val="000000"/>
                <w:sz w:val="20"/>
                <w:szCs w:val="20"/>
              </w:rPr>
              <w:t>.</w:t>
            </w:r>
          </w:p>
        </w:tc>
        <w:tc>
          <w:tcPr>
            <w:tcW w:w="3399" w:type="pct"/>
            <w:tcBorders>
              <w:left w:val="single" w:sz="4" w:space="0" w:color="auto"/>
            </w:tcBorders>
          </w:tcPr>
          <w:p w:rsidR="00F76BCC" w:rsidRPr="00671D38" w:rsidRDefault="00E11DDB" w:rsidP="00A04456">
            <w:pPr>
              <w:pStyle w:val="ListParagraph"/>
              <w:spacing w:after="0" w:line="240" w:lineRule="auto"/>
              <w:ind w:left="0" w:right="-9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rPr>
            </w:pPr>
            <w:r w:rsidRPr="00671D38">
              <w:rPr>
                <w:rFonts w:ascii="Myriad Pro" w:hAnsi="Myriad Pro" w:cstheme="minorHAnsi"/>
                <w:sz w:val="20"/>
                <w:szCs w:val="20"/>
              </w:rPr>
              <w:t>Supported improving wa</w:t>
            </w:r>
            <w:r w:rsidR="003044CE" w:rsidRPr="00671D38">
              <w:rPr>
                <w:rFonts w:ascii="Myriad Pro" w:hAnsi="Myriad Pro" w:cstheme="minorHAnsi"/>
                <w:sz w:val="20"/>
                <w:szCs w:val="20"/>
              </w:rPr>
              <w:t>ter and sanitation with over 90 percent</w:t>
            </w:r>
            <w:r w:rsidRPr="00671D38">
              <w:rPr>
                <w:rFonts w:ascii="Myriad Pro" w:hAnsi="Myriad Pro" w:cstheme="minorHAnsi"/>
                <w:sz w:val="20"/>
                <w:szCs w:val="20"/>
              </w:rPr>
              <w:t xml:space="preserve"> nutrition programme treatment </w:t>
            </w:r>
            <w:r w:rsidR="008D4C72" w:rsidRPr="00671D38">
              <w:rPr>
                <w:rFonts w:ascii="Myriad Pro" w:hAnsi="Myriad Pro" w:cstheme="minorHAnsi"/>
                <w:sz w:val="20"/>
                <w:szCs w:val="20"/>
              </w:rPr>
              <w:t>centres</w:t>
            </w:r>
            <w:r w:rsidRPr="00671D38">
              <w:rPr>
                <w:rFonts w:ascii="Myriad Pro" w:hAnsi="Myriad Pro" w:cstheme="minorHAnsi"/>
                <w:sz w:val="20"/>
                <w:szCs w:val="20"/>
              </w:rPr>
              <w:t xml:space="preserve"> reached with WASH services; more than 100 hand pumps rehabilitated and functional; over 25,000 girls received dignity kits; and more than 6,000 beneficiaries reached with key WASH messages through varied communication channels.</w:t>
            </w:r>
          </w:p>
        </w:tc>
      </w:tr>
      <w:tr w:rsidR="00F76BCC" w:rsidRPr="00671D38" w:rsidTr="0067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F76BCC" w:rsidRPr="00671D38" w:rsidRDefault="00F76BCC" w:rsidP="00A04456">
            <w:pPr>
              <w:pStyle w:val="ListParagraph"/>
              <w:spacing w:after="0" w:line="240" w:lineRule="auto"/>
              <w:ind w:left="0" w:right="-90"/>
              <w:rPr>
                <w:rFonts w:ascii="Myriad Pro" w:hAnsi="Myriad Pro"/>
                <w:b w:val="0"/>
                <w:sz w:val="20"/>
                <w:szCs w:val="20"/>
              </w:rPr>
            </w:pPr>
            <w:r w:rsidRPr="00A04456">
              <w:rPr>
                <w:rFonts w:ascii="Myriad Pro" w:hAnsi="Myriad Pro"/>
                <w:b w:val="0"/>
                <w:color w:val="000000"/>
                <w:sz w:val="20"/>
                <w:szCs w:val="20"/>
              </w:rPr>
              <w:t>Provision of basic health care and prevention of common diseases, vaccine-preventable diseases and malaria. 102,000 children under 5 years and 18,000 pregnant women targeted</w:t>
            </w:r>
            <w:r w:rsidR="003D1D0C" w:rsidRPr="00671D38">
              <w:rPr>
                <w:rFonts w:ascii="Myriad Pro" w:hAnsi="Myriad Pro"/>
                <w:b w:val="0"/>
                <w:color w:val="000000"/>
                <w:sz w:val="20"/>
                <w:szCs w:val="20"/>
              </w:rPr>
              <w:t>.</w:t>
            </w:r>
          </w:p>
        </w:tc>
        <w:tc>
          <w:tcPr>
            <w:tcW w:w="3399" w:type="pct"/>
            <w:tcBorders>
              <w:left w:val="single" w:sz="4" w:space="0" w:color="auto"/>
            </w:tcBorders>
          </w:tcPr>
          <w:p w:rsidR="00E11DDB" w:rsidRPr="00671D38" w:rsidRDefault="00E11DDB" w:rsidP="00A04456">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sz w:val="20"/>
                <w:szCs w:val="20"/>
              </w:rPr>
            </w:pPr>
            <w:r w:rsidRPr="00671D38">
              <w:rPr>
                <w:rFonts w:ascii="Myriad Pro" w:hAnsi="Myriad Pro" w:cstheme="minorHAnsi"/>
                <w:sz w:val="20"/>
                <w:szCs w:val="20"/>
              </w:rPr>
              <w:t xml:space="preserve">UNICEF supported capacity building of 27 health workers on ANC/MNH and PMTCT service delivery and more than 6,000 pregnant women attended ANC clinic 4 times or more. </w:t>
            </w:r>
          </w:p>
          <w:p w:rsidR="0056540D" w:rsidRPr="00671D38" w:rsidRDefault="0056540D"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sz w:val="20"/>
                <w:szCs w:val="20"/>
              </w:rPr>
            </w:pPr>
          </w:p>
          <w:p w:rsidR="00F76BCC" w:rsidRPr="00671D38" w:rsidRDefault="00F76BCC"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sz w:val="20"/>
                <w:szCs w:val="20"/>
              </w:rPr>
            </w:pPr>
            <w:r w:rsidRPr="00671D38">
              <w:rPr>
                <w:rFonts w:ascii="Myriad Pro" w:hAnsi="Myriad Pro" w:cstheme="minorHAnsi"/>
                <w:sz w:val="20"/>
                <w:szCs w:val="20"/>
              </w:rPr>
              <w:t>More than 240,000 children</w:t>
            </w:r>
            <w:r w:rsidR="008D6861" w:rsidRPr="00671D38">
              <w:rPr>
                <w:rFonts w:ascii="Myriad Pro" w:hAnsi="Myriad Pro" w:cstheme="minorHAnsi"/>
                <w:sz w:val="20"/>
                <w:szCs w:val="20"/>
              </w:rPr>
              <w:t xml:space="preserve"> were</w:t>
            </w:r>
            <w:r w:rsidR="00AB6C89" w:rsidRPr="00671D38">
              <w:rPr>
                <w:rFonts w:ascii="Myriad Pro" w:hAnsi="Myriad Pro" w:cstheme="minorHAnsi"/>
                <w:sz w:val="20"/>
                <w:szCs w:val="20"/>
              </w:rPr>
              <w:t xml:space="preserve"> vaccinated</w:t>
            </w:r>
            <w:r w:rsidR="008D6861" w:rsidRPr="00671D38">
              <w:rPr>
                <w:rFonts w:ascii="Myriad Pro" w:hAnsi="Myriad Pro" w:cstheme="minorHAnsi"/>
                <w:sz w:val="20"/>
                <w:szCs w:val="20"/>
              </w:rPr>
              <w:t xml:space="preserve"> </w:t>
            </w:r>
            <w:r w:rsidR="00E11DDB" w:rsidRPr="00671D38">
              <w:rPr>
                <w:rFonts w:ascii="Myriad Pro" w:hAnsi="Myriad Pro" w:cstheme="minorHAnsi"/>
                <w:sz w:val="20"/>
                <w:szCs w:val="20"/>
              </w:rPr>
              <w:t xml:space="preserve">against measles </w:t>
            </w:r>
            <w:r w:rsidR="008D6861" w:rsidRPr="00671D38">
              <w:rPr>
                <w:rFonts w:ascii="Myriad Pro" w:hAnsi="Myriad Pro" w:cstheme="minorHAnsi"/>
                <w:sz w:val="20"/>
                <w:szCs w:val="20"/>
              </w:rPr>
              <w:t xml:space="preserve">in </w:t>
            </w:r>
            <w:r w:rsidRPr="00671D38">
              <w:rPr>
                <w:rFonts w:ascii="Myriad Pro" w:hAnsi="Myriad Pro" w:cstheme="minorHAnsi"/>
                <w:sz w:val="20"/>
                <w:szCs w:val="20"/>
              </w:rPr>
              <w:t>health facilities</w:t>
            </w:r>
            <w:r w:rsidR="00E11DDB" w:rsidRPr="00671D38">
              <w:rPr>
                <w:rFonts w:ascii="Myriad Pro" w:hAnsi="Myriad Pro" w:cstheme="minorHAnsi"/>
                <w:sz w:val="20"/>
                <w:szCs w:val="20"/>
              </w:rPr>
              <w:t>, outreaches</w:t>
            </w:r>
            <w:r w:rsidRPr="00671D38">
              <w:rPr>
                <w:rFonts w:ascii="Myriad Pro" w:hAnsi="Myriad Pro" w:cstheme="minorHAnsi"/>
                <w:sz w:val="20"/>
                <w:szCs w:val="20"/>
              </w:rPr>
              <w:t xml:space="preserve"> and nutrition treatment centres</w:t>
            </w:r>
            <w:r w:rsidR="008D6861" w:rsidRPr="00671D38">
              <w:rPr>
                <w:rFonts w:ascii="Myriad Pro" w:hAnsi="Myriad Pro" w:cstheme="minorHAnsi"/>
                <w:sz w:val="20"/>
                <w:szCs w:val="20"/>
              </w:rPr>
              <w:t xml:space="preserve">. </w:t>
            </w:r>
            <w:r w:rsidRPr="00671D38">
              <w:rPr>
                <w:rFonts w:ascii="Myriad Pro" w:hAnsi="Myriad Pro" w:cstheme="minorHAnsi"/>
                <w:sz w:val="20"/>
                <w:szCs w:val="20"/>
              </w:rPr>
              <w:t>62,000 children under five, and pregnant women received long lasting treated mosquito nets in the nutrition treatment centres, and health facilities</w:t>
            </w:r>
            <w:r w:rsidR="008D6861" w:rsidRPr="00671D38">
              <w:rPr>
                <w:rFonts w:ascii="Myriad Pro" w:hAnsi="Myriad Pro" w:cstheme="minorHAnsi"/>
                <w:sz w:val="20"/>
                <w:szCs w:val="20"/>
              </w:rPr>
              <w:t>.</w:t>
            </w:r>
          </w:p>
          <w:p w:rsidR="00DD2AF8" w:rsidRPr="00671D38" w:rsidRDefault="00DD2AF8"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cstheme="minorHAnsi"/>
                <w:sz w:val="20"/>
                <w:szCs w:val="20"/>
              </w:rPr>
            </w:pPr>
          </w:p>
          <w:p w:rsidR="00F76BCC" w:rsidRPr="00671D38" w:rsidRDefault="00F76BCC" w:rsidP="00671D38">
            <w:pPr>
              <w:pStyle w:val="ListParagraph"/>
              <w:spacing w:after="0" w:line="240" w:lineRule="auto"/>
              <w:ind w:left="0"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71D38">
              <w:rPr>
                <w:rFonts w:ascii="Myriad Pro" w:hAnsi="Myriad Pro" w:cstheme="minorHAnsi"/>
                <w:sz w:val="20"/>
                <w:szCs w:val="20"/>
              </w:rPr>
              <w:t xml:space="preserve">Over 80,000 </w:t>
            </w:r>
            <w:r w:rsidR="008D6861" w:rsidRPr="00671D38">
              <w:rPr>
                <w:rFonts w:ascii="Myriad Pro" w:hAnsi="Myriad Pro" w:cstheme="minorHAnsi"/>
                <w:sz w:val="20"/>
                <w:szCs w:val="20"/>
              </w:rPr>
              <w:t xml:space="preserve">people were </w:t>
            </w:r>
            <w:r w:rsidRPr="00671D38">
              <w:rPr>
                <w:rFonts w:ascii="Myriad Pro" w:hAnsi="Myriad Pro" w:cstheme="minorHAnsi"/>
                <w:sz w:val="20"/>
                <w:szCs w:val="20"/>
              </w:rPr>
              <w:t xml:space="preserve">treated for malaria in nutrition treatment centres and health facilities, </w:t>
            </w:r>
            <w:r w:rsidR="008D6861" w:rsidRPr="00671D38">
              <w:rPr>
                <w:rFonts w:ascii="Myriad Pro" w:hAnsi="Myriad Pro" w:cstheme="minorHAnsi"/>
                <w:sz w:val="20"/>
                <w:szCs w:val="20"/>
              </w:rPr>
              <w:t xml:space="preserve">as well as through </w:t>
            </w:r>
            <w:r w:rsidRPr="00671D38">
              <w:rPr>
                <w:rFonts w:ascii="Myriad Pro" w:hAnsi="Myriad Pro" w:cstheme="minorHAnsi"/>
                <w:sz w:val="20"/>
                <w:szCs w:val="20"/>
              </w:rPr>
              <w:t>mobile clinics</w:t>
            </w:r>
            <w:r w:rsidR="008D6861" w:rsidRPr="00671D38">
              <w:rPr>
                <w:rFonts w:ascii="Myriad Pro" w:hAnsi="Myriad Pro" w:cstheme="minorHAnsi"/>
                <w:sz w:val="20"/>
                <w:szCs w:val="20"/>
              </w:rPr>
              <w:t xml:space="preserve"> and </w:t>
            </w:r>
            <w:r w:rsidRPr="00671D38">
              <w:rPr>
                <w:rFonts w:ascii="Myriad Pro" w:hAnsi="Myriad Pro" w:cstheme="minorHAnsi"/>
                <w:sz w:val="20"/>
                <w:szCs w:val="20"/>
              </w:rPr>
              <w:t>outreach</w:t>
            </w:r>
            <w:r w:rsidR="008D6861" w:rsidRPr="00671D38">
              <w:rPr>
                <w:rFonts w:ascii="Myriad Pro" w:hAnsi="Myriad Pro" w:cstheme="minorHAnsi"/>
                <w:sz w:val="20"/>
                <w:szCs w:val="20"/>
              </w:rPr>
              <w:t xml:space="preserve"> campaigns.</w:t>
            </w:r>
            <w:r w:rsidR="00DD2AF8" w:rsidRPr="00671D38">
              <w:rPr>
                <w:rFonts w:ascii="Myriad Pro" w:hAnsi="Myriad Pro" w:cstheme="minorHAnsi"/>
                <w:sz w:val="20"/>
                <w:szCs w:val="20"/>
              </w:rPr>
              <w:t xml:space="preserve"> </w:t>
            </w:r>
            <w:r w:rsidR="008D6861" w:rsidRPr="00671D38">
              <w:rPr>
                <w:rFonts w:ascii="Myriad Pro" w:hAnsi="Myriad Pro" w:cstheme="minorHAnsi"/>
                <w:sz w:val="20"/>
                <w:szCs w:val="20"/>
              </w:rPr>
              <w:t>A</w:t>
            </w:r>
            <w:r w:rsidR="00F54DE5" w:rsidRPr="00671D38">
              <w:rPr>
                <w:rFonts w:ascii="Myriad Pro" w:hAnsi="Myriad Pro" w:cstheme="minorHAnsi"/>
                <w:sz w:val="20"/>
                <w:szCs w:val="20"/>
              </w:rPr>
              <w:t>pproximately 27,000</w:t>
            </w:r>
            <w:r w:rsidRPr="00671D38">
              <w:rPr>
                <w:rFonts w:ascii="Myriad Pro" w:hAnsi="Myriad Pro" w:cstheme="minorHAnsi"/>
                <w:sz w:val="20"/>
                <w:szCs w:val="20"/>
              </w:rPr>
              <w:t xml:space="preserve"> children completed vaccination</w:t>
            </w:r>
            <w:r w:rsidR="001F5120" w:rsidRPr="00671D38">
              <w:rPr>
                <w:rFonts w:ascii="Myriad Pro" w:hAnsi="Myriad Pro" w:cstheme="minorHAnsi"/>
                <w:sz w:val="20"/>
                <w:szCs w:val="20"/>
              </w:rPr>
              <w:t xml:space="preserve"> (</w:t>
            </w:r>
            <w:proofErr w:type="spellStart"/>
            <w:r w:rsidR="001F5120" w:rsidRPr="00671D38">
              <w:rPr>
                <w:rFonts w:ascii="Myriad Pro" w:hAnsi="Myriad Pro" w:cstheme="minorHAnsi"/>
                <w:sz w:val="20"/>
                <w:szCs w:val="20"/>
              </w:rPr>
              <w:t>penta</w:t>
            </w:r>
            <w:proofErr w:type="spellEnd"/>
            <w:r w:rsidR="001F5120" w:rsidRPr="00671D38">
              <w:rPr>
                <w:rFonts w:ascii="Myriad Pro" w:hAnsi="Myriad Pro" w:cstheme="minorHAnsi"/>
                <w:sz w:val="20"/>
                <w:szCs w:val="20"/>
              </w:rPr>
              <w:t xml:space="preserve"> 3)</w:t>
            </w:r>
            <w:r w:rsidR="008D6861" w:rsidRPr="00671D38">
              <w:rPr>
                <w:rFonts w:ascii="Myriad Pro" w:hAnsi="Myriad Pro" w:cstheme="minorHAnsi"/>
                <w:sz w:val="20"/>
                <w:szCs w:val="20"/>
              </w:rPr>
              <w:t>.</w:t>
            </w:r>
          </w:p>
        </w:tc>
      </w:tr>
      <w:tr w:rsidR="00F76BCC" w:rsidRPr="00671D38" w:rsidTr="00671D38">
        <w:trPr>
          <w:trHeight w:val="77"/>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F76BCC" w:rsidRPr="00671D38" w:rsidRDefault="00F76BCC" w:rsidP="00A04456">
            <w:pPr>
              <w:pStyle w:val="ListParagraph"/>
              <w:spacing w:after="0" w:line="240" w:lineRule="auto"/>
              <w:ind w:left="0" w:right="-90"/>
              <w:rPr>
                <w:rFonts w:ascii="Myriad Pro" w:hAnsi="Myriad Pro"/>
                <w:b w:val="0"/>
                <w:sz w:val="20"/>
                <w:szCs w:val="20"/>
              </w:rPr>
            </w:pPr>
            <w:r w:rsidRPr="00A04456">
              <w:rPr>
                <w:rFonts w:ascii="Myriad Pro" w:hAnsi="Myriad Pro"/>
                <w:b w:val="0"/>
                <w:color w:val="000000"/>
                <w:sz w:val="20"/>
                <w:szCs w:val="20"/>
              </w:rPr>
              <w:t>Provision of Protection services. 110,000 individuals targeted (85,000 children and 25,000 adults)</w:t>
            </w:r>
          </w:p>
        </w:tc>
        <w:tc>
          <w:tcPr>
            <w:tcW w:w="3399" w:type="pct"/>
            <w:tcBorders>
              <w:left w:val="single" w:sz="4" w:space="0" w:color="auto"/>
            </w:tcBorders>
          </w:tcPr>
          <w:p w:rsidR="001F5120" w:rsidRPr="00671D38" w:rsidRDefault="00F76BCC" w:rsidP="00A04456">
            <w:pPr>
              <w:pStyle w:val="ListParagraph"/>
              <w:spacing w:after="0" w:line="240" w:lineRule="auto"/>
              <w:ind w:left="0" w:right="-90"/>
              <w:jc w:val="both"/>
              <w:cnfStyle w:val="000000000000" w:firstRow="0" w:lastRow="0" w:firstColumn="0" w:lastColumn="0" w:oddVBand="0" w:evenVBand="0" w:oddHBand="0" w:evenHBand="0" w:firstRowFirstColumn="0" w:firstRowLastColumn="0" w:lastRowFirstColumn="0" w:lastRowLastColumn="0"/>
              <w:rPr>
                <w:rFonts w:ascii="Myriad Pro" w:hAnsi="Myriad Pro" w:cs="Calibri"/>
                <w:color w:val="000000"/>
                <w:sz w:val="20"/>
                <w:szCs w:val="20"/>
              </w:rPr>
            </w:pPr>
            <w:r w:rsidRPr="00671D38">
              <w:rPr>
                <w:rFonts w:ascii="Myriad Pro" w:hAnsi="Myriad Pro"/>
                <w:sz w:val="20"/>
                <w:szCs w:val="20"/>
              </w:rPr>
              <w:t xml:space="preserve">UNICEF supported birth notifications in health facilities and </w:t>
            </w:r>
            <w:r w:rsidR="006F5607" w:rsidRPr="00671D38">
              <w:rPr>
                <w:rFonts w:ascii="Myriad Pro" w:hAnsi="Myriad Pro"/>
                <w:sz w:val="20"/>
                <w:szCs w:val="20"/>
              </w:rPr>
              <w:t xml:space="preserve">the locations of </w:t>
            </w:r>
            <w:r w:rsidR="006F5607" w:rsidRPr="00671D38">
              <w:rPr>
                <w:rFonts w:ascii="Myriad Pro" w:hAnsi="Myriad Pro"/>
                <w:sz w:val="20"/>
                <w:szCs w:val="20"/>
                <w:lang w:val="en"/>
              </w:rPr>
              <w:t xml:space="preserve">outpatient therapeutic programmes, </w:t>
            </w:r>
            <w:r w:rsidRPr="00671D38">
              <w:rPr>
                <w:rFonts w:ascii="Myriad Pro" w:hAnsi="Myriad Pro"/>
                <w:sz w:val="20"/>
                <w:szCs w:val="20"/>
              </w:rPr>
              <w:t>prioritizing locations where UNICEF and WFP are supporting</w:t>
            </w:r>
            <w:r w:rsidR="006F5607" w:rsidRPr="00671D38">
              <w:rPr>
                <w:rFonts w:ascii="Myriad Pro" w:hAnsi="Myriad Pro"/>
                <w:sz w:val="20"/>
                <w:szCs w:val="20"/>
              </w:rPr>
              <w:t xml:space="preserve"> severe acute malnutrition. </w:t>
            </w:r>
            <w:proofErr w:type="gramStart"/>
            <w:r w:rsidRPr="00671D38">
              <w:rPr>
                <w:rFonts w:ascii="Myriad Pro" w:hAnsi="Myriad Pro"/>
                <w:sz w:val="20"/>
                <w:szCs w:val="20"/>
              </w:rPr>
              <w:t>services</w:t>
            </w:r>
            <w:proofErr w:type="gramEnd"/>
            <w:r w:rsidRPr="00671D38">
              <w:rPr>
                <w:rFonts w:ascii="Myriad Pro" w:hAnsi="Myriad Pro"/>
                <w:sz w:val="20"/>
                <w:szCs w:val="20"/>
              </w:rPr>
              <w:t>.  In 2017</w:t>
            </w:r>
            <w:r w:rsidR="001F5120" w:rsidRPr="00671D38">
              <w:rPr>
                <w:rFonts w:ascii="Myriad Pro" w:hAnsi="Myriad Pro"/>
                <w:sz w:val="20"/>
                <w:szCs w:val="20"/>
              </w:rPr>
              <w:t xml:space="preserve"> alone</w:t>
            </w:r>
            <w:r w:rsidRPr="00671D38">
              <w:rPr>
                <w:rFonts w:ascii="Myriad Pro" w:hAnsi="Myriad Pro"/>
                <w:sz w:val="20"/>
                <w:szCs w:val="20"/>
              </w:rPr>
              <w:t xml:space="preserve">, 47,370 </w:t>
            </w:r>
            <w:r w:rsidR="006F5607" w:rsidRPr="00671D38">
              <w:rPr>
                <w:rFonts w:ascii="Myriad Pro" w:hAnsi="Myriad Pro"/>
                <w:sz w:val="20"/>
                <w:szCs w:val="20"/>
              </w:rPr>
              <w:t xml:space="preserve">children </w:t>
            </w:r>
            <w:r w:rsidRPr="00671D38">
              <w:rPr>
                <w:rFonts w:ascii="Myriad Pro" w:hAnsi="Myriad Pro"/>
                <w:sz w:val="20"/>
                <w:szCs w:val="20"/>
              </w:rPr>
              <w:t>(</w:t>
            </w:r>
            <w:r w:rsidRPr="00671D38">
              <w:rPr>
                <w:rFonts w:ascii="Myriad Pro" w:hAnsi="Myriad Pro" w:cs="Calibri"/>
                <w:color w:val="000000"/>
                <w:sz w:val="20"/>
                <w:szCs w:val="20"/>
              </w:rPr>
              <w:t>24,887 boys and 22,483 girl</w:t>
            </w:r>
            <w:r w:rsidR="001F5120" w:rsidRPr="00671D38">
              <w:rPr>
                <w:rFonts w:ascii="Myriad Pro" w:hAnsi="Myriad Pro" w:cs="Calibri"/>
                <w:color w:val="000000"/>
                <w:sz w:val="20"/>
                <w:szCs w:val="20"/>
              </w:rPr>
              <w:t>s) received birth notifications. 76 women and girls received support in GBV awareness activities.</w:t>
            </w:r>
          </w:p>
        </w:tc>
      </w:tr>
    </w:tbl>
    <w:p w:rsidR="003D1D0C" w:rsidRPr="00A04456" w:rsidRDefault="003D1D0C" w:rsidP="00A04456">
      <w:pPr>
        <w:spacing w:after="0" w:line="240" w:lineRule="auto"/>
        <w:ind w:right="-90"/>
        <w:rPr>
          <w:rFonts w:ascii="Myriad Pro" w:hAnsi="Myriad Pro"/>
          <w:bCs/>
          <w:sz w:val="20"/>
          <w:szCs w:val="20"/>
        </w:rPr>
      </w:pPr>
    </w:p>
    <w:p w:rsidR="0056540D" w:rsidRPr="00A04456" w:rsidRDefault="0056540D" w:rsidP="00A04456">
      <w:pPr>
        <w:spacing w:after="0" w:line="240" w:lineRule="auto"/>
        <w:ind w:right="-90"/>
        <w:rPr>
          <w:rFonts w:ascii="Myriad Pro" w:hAnsi="Myriad Pro"/>
          <w:bCs/>
          <w:sz w:val="20"/>
          <w:szCs w:val="20"/>
        </w:rPr>
      </w:pPr>
    </w:p>
    <w:p w:rsidR="0056540D" w:rsidRPr="00671D38" w:rsidRDefault="0056540D" w:rsidP="00671D38">
      <w:pPr>
        <w:spacing w:after="0" w:line="240" w:lineRule="auto"/>
        <w:ind w:right="-90"/>
        <w:rPr>
          <w:rFonts w:ascii="Myriad Pro" w:hAnsi="Myriad Pro"/>
          <w:bCs/>
          <w:sz w:val="20"/>
          <w:szCs w:val="20"/>
        </w:rPr>
      </w:pPr>
    </w:p>
    <w:p w:rsidR="00F97005" w:rsidRPr="00A04456" w:rsidRDefault="00E47460" w:rsidP="00671D38">
      <w:pPr>
        <w:spacing w:after="0" w:line="240" w:lineRule="auto"/>
        <w:ind w:right="-90"/>
        <w:rPr>
          <w:rFonts w:ascii="Myriad Pro" w:hAnsi="Myriad Pro" w:cs="Times New Roman"/>
          <w:b/>
          <w:bCs/>
          <w:sz w:val="20"/>
          <w:szCs w:val="20"/>
        </w:rPr>
      </w:pPr>
      <w:bookmarkStart w:id="13" w:name="_Hlk504385110"/>
      <w:r w:rsidRPr="00671D38">
        <w:rPr>
          <w:rFonts w:ascii="Myriad Pro" w:hAnsi="Myriad Pro"/>
          <w:b/>
          <w:bCs/>
          <w:sz w:val="20"/>
          <w:szCs w:val="20"/>
        </w:rPr>
        <w:t xml:space="preserve">Output 4: </w:t>
      </w:r>
      <w:bookmarkStart w:id="14" w:name="OLE_LINK168"/>
      <w:r w:rsidRPr="00671D38">
        <w:rPr>
          <w:rFonts w:ascii="Myriad Pro" w:hAnsi="Myriad Pro" w:cs="Times New Roman"/>
          <w:b/>
          <w:bCs/>
          <w:sz w:val="20"/>
          <w:szCs w:val="20"/>
        </w:rPr>
        <w:t>Local peace processes and formal and informal institutions are strengthened</w:t>
      </w:r>
      <w:bookmarkEnd w:id="14"/>
      <w:r w:rsidR="00B349AA" w:rsidRPr="00A04456">
        <w:rPr>
          <w:rStyle w:val="FootnoteReference"/>
          <w:rFonts w:ascii="Myriad Pro" w:hAnsi="Myriad Pro" w:cs="Times New Roman"/>
          <w:b/>
          <w:bCs/>
          <w:sz w:val="20"/>
          <w:szCs w:val="20"/>
        </w:rPr>
        <w:footnoteReference w:id="6"/>
      </w:r>
    </w:p>
    <w:p w:rsidR="0056540D" w:rsidRPr="00671D38" w:rsidRDefault="0056540D" w:rsidP="00671D38">
      <w:pPr>
        <w:spacing w:after="0" w:line="240" w:lineRule="auto"/>
        <w:ind w:right="-90"/>
        <w:rPr>
          <w:rFonts w:ascii="Myriad Pro" w:hAnsi="Myriad Pro"/>
          <w:b/>
          <w:bCs/>
          <w:sz w:val="20"/>
          <w:szCs w:val="20"/>
        </w:rPr>
      </w:pPr>
    </w:p>
    <w:tbl>
      <w:tblPr>
        <w:tblStyle w:val="GridTable4-Accent1"/>
        <w:tblW w:w="5317" w:type="pct"/>
        <w:tblInd w:w="-365" w:type="dxa"/>
        <w:tblLook w:val="04A0" w:firstRow="1" w:lastRow="0" w:firstColumn="1" w:lastColumn="0" w:noHBand="0" w:noVBand="1"/>
      </w:tblPr>
      <w:tblGrid>
        <w:gridCol w:w="4409"/>
        <w:gridCol w:w="9362"/>
      </w:tblGrid>
      <w:tr w:rsidR="00E47460" w:rsidRPr="00671D38" w:rsidTr="00671D38">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shd w:val="clear" w:color="auto" w:fill="9CC2E5" w:themeFill="accent1" w:themeFillTint="99"/>
          </w:tcPr>
          <w:p w:rsidR="00E47460" w:rsidRPr="00671D38" w:rsidRDefault="00E47460" w:rsidP="00671D38">
            <w:pPr>
              <w:pStyle w:val="ListParagraph"/>
              <w:spacing w:after="0" w:line="240" w:lineRule="auto"/>
              <w:ind w:left="0" w:right="-90"/>
              <w:rPr>
                <w:rFonts w:ascii="Myriad Pro" w:hAnsi="Myriad Pro"/>
                <w:color w:val="000000" w:themeColor="text1"/>
                <w:sz w:val="20"/>
                <w:szCs w:val="20"/>
              </w:rPr>
            </w:pPr>
            <w:r w:rsidRPr="00671D38">
              <w:rPr>
                <w:rFonts w:ascii="Myriad Pro" w:hAnsi="Myriad Pro"/>
                <w:color w:val="000000" w:themeColor="text1"/>
                <w:sz w:val="20"/>
                <w:szCs w:val="20"/>
              </w:rPr>
              <w:t>Planned activities and targets for the period</w:t>
            </w:r>
          </w:p>
        </w:tc>
        <w:tc>
          <w:tcPr>
            <w:tcW w:w="3399" w:type="pct"/>
            <w:tcBorders>
              <w:left w:val="single" w:sz="4" w:space="0" w:color="auto"/>
            </w:tcBorders>
            <w:shd w:val="clear" w:color="auto" w:fill="9CC2E5" w:themeFill="accent1" w:themeFillTint="99"/>
          </w:tcPr>
          <w:p w:rsidR="00E47460" w:rsidRPr="00671D38" w:rsidRDefault="00E47460" w:rsidP="00671D38">
            <w:pPr>
              <w:pStyle w:val="ListParagraph"/>
              <w:spacing w:after="0" w:line="240" w:lineRule="auto"/>
              <w:ind w:left="0" w:right="-90"/>
              <w:cnfStyle w:val="100000000000" w:firstRow="1" w:lastRow="0" w:firstColumn="0" w:lastColumn="0" w:oddVBand="0" w:evenVBand="0" w:oddHBand="0" w:evenHBand="0" w:firstRowFirstColumn="0" w:firstRowLastColumn="0" w:lastRowFirstColumn="0" w:lastRowLastColumn="0"/>
              <w:rPr>
                <w:rFonts w:ascii="Myriad Pro" w:hAnsi="Myriad Pro"/>
                <w:color w:val="000000" w:themeColor="text1"/>
                <w:sz w:val="20"/>
                <w:szCs w:val="20"/>
              </w:rPr>
            </w:pPr>
            <w:r w:rsidRPr="00671D38">
              <w:rPr>
                <w:rFonts w:ascii="Myriad Pro" w:hAnsi="Myriad Pro"/>
                <w:color w:val="000000" w:themeColor="text1"/>
                <w:sz w:val="20"/>
                <w:szCs w:val="20"/>
              </w:rPr>
              <w:t xml:space="preserve">Progress against planned activities </w:t>
            </w:r>
          </w:p>
        </w:tc>
      </w:tr>
      <w:tr w:rsidR="00E47460" w:rsidRPr="00671D38" w:rsidTr="0067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F116FD" w:rsidRPr="00671D38" w:rsidRDefault="00F116FD" w:rsidP="00A04456">
            <w:pPr>
              <w:suppressAutoHyphens/>
              <w:spacing w:after="0" w:line="240" w:lineRule="auto"/>
              <w:ind w:right="-90"/>
              <w:rPr>
                <w:rFonts w:ascii="Myriad Pro" w:hAnsi="Myriad Pro"/>
                <w:b w:val="0"/>
                <w:sz w:val="20"/>
                <w:szCs w:val="20"/>
              </w:rPr>
            </w:pPr>
            <w:r w:rsidRPr="00A04456">
              <w:rPr>
                <w:rFonts w:ascii="Myriad Pro" w:hAnsi="Myriad Pro"/>
                <w:b w:val="0"/>
                <w:sz w:val="20"/>
                <w:szCs w:val="20"/>
              </w:rPr>
              <w:t xml:space="preserve">Capacity building of civil society, local peace committees, women, youth and traditional leaders to resolve conflicts peacefully. </w:t>
            </w:r>
          </w:p>
          <w:p w:rsidR="00E47460" w:rsidRPr="00671D38" w:rsidRDefault="00F116FD" w:rsidP="00A04456">
            <w:pPr>
              <w:pStyle w:val="ListParagraph"/>
              <w:spacing w:after="0" w:line="240" w:lineRule="auto"/>
              <w:ind w:left="0" w:right="-90"/>
              <w:rPr>
                <w:rFonts w:ascii="Myriad Pro" w:hAnsi="Myriad Pro"/>
                <w:b w:val="0"/>
                <w:sz w:val="20"/>
                <w:szCs w:val="20"/>
              </w:rPr>
            </w:pPr>
            <w:r w:rsidRPr="00671D38">
              <w:rPr>
                <w:rFonts w:ascii="Myriad Pro" w:hAnsi="Myriad Pro"/>
                <w:b w:val="0"/>
                <w:sz w:val="20"/>
                <w:szCs w:val="20"/>
              </w:rPr>
              <w:t> </w:t>
            </w:r>
          </w:p>
        </w:tc>
        <w:tc>
          <w:tcPr>
            <w:tcW w:w="3399" w:type="pct"/>
            <w:tcBorders>
              <w:left w:val="single" w:sz="4" w:space="0" w:color="auto"/>
            </w:tcBorders>
          </w:tcPr>
          <w:p w:rsidR="00EA2AD6" w:rsidRPr="00671D38" w:rsidRDefault="00D21498" w:rsidP="00671D38">
            <w:pPr>
              <w:pStyle w:val="ListParagraph"/>
              <w:spacing w:after="0" w:line="240" w:lineRule="auto"/>
              <w:ind w:left="0"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rPr>
            </w:pPr>
            <w:r w:rsidRPr="00671D38">
              <w:rPr>
                <w:rFonts w:ascii="Myriad Pro" w:hAnsi="Myriad Pro"/>
                <w:sz w:val="20"/>
                <w:szCs w:val="20"/>
              </w:rPr>
              <w:t xml:space="preserve">Three peace committees were established </w:t>
            </w:r>
            <w:r w:rsidR="00676553" w:rsidRPr="00671D38">
              <w:rPr>
                <w:rFonts w:ascii="Myriad Pro" w:hAnsi="Myriad Pro"/>
                <w:sz w:val="20"/>
                <w:szCs w:val="20"/>
              </w:rPr>
              <w:t xml:space="preserve">as </w:t>
            </w:r>
            <w:r w:rsidR="00865EF4" w:rsidRPr="00671D38">
              <w:rPr>
                <w:rFonts w:ascii="Myriad Pro" w:hAnsi="Myriad Pro"/>
                <w:sz w:val="20"/>
                <w:szCs w:val="20"/>
              </w:rPr>
              <w:t xml:space="preserve">local mechanisms for </w:t>
            </w:r>
            <w:r w:rsidR="00597A7E" w:rsidRPr="00671D38">
              <w:rPr>
                <w:rFonts w:ascii="Myriad Pro" w:hAnsi="Myriad Pro"/>
                <w:sz w:val="20"/>
                <w:szCs w:val="20"/>
              </w:rPr>
              <w:t>addressing conflict</w:t>
            </w:r>
            <w:r w:rsidR="00231003" w:rsidRPr="00671D38">
              <w:rPr>
                <w:rFonts w:ascii="Myriad Pro" w:hAnsi="Myriad Pro"/>
                <w:sz w:val="20"/>
                <w:szCs w:val="20"/>
              </w:rPr>
              <w:t>.</w:t>
            </w:r>
            <w:r w:rsidR="00865EF4" w:rsidRPr="00671D38">
              <w:rPr>
                <w:rFonts w:ascii="Myriad Pro" w:hAnsi="Myriad Pro"/>
                <w:sz w:val="20"/>
                <w:szCs w:val="20"/>
              </w:rPr>
              <w:t xml:space="preserve"> </w:t>
            </w:r>
            <w:r w:rsidRPr="00671D38">
              <w:rPr>
                <w:rFonts w:ascii="Myriad Pro" w:hAnsi="Myriad Pro"/>
                <w:bCs/>
                <w:sz w:val="20"/>
                <w:szCs w:val="20"/>
              </w:rPr>
              <w:t xml:space="preserve">A peace committee was established in </w:t>
            </w:r>
            <w:proofErr w:type="spellStart"/>
            <w:r w:rsidRPr="00671D38">
              <w:rPr>
                <w:rFonts w:ascii="Myriad Pro" w:hAnsi="Myriad Pro"/>
                <w:bCs/>
                <w:sz w:val="20"/>
                <w:szCs w:val="20"/>
              </w:rPr>
              <w:t>Gomjuer</w:t>
            </w:r>
            <w:proofErr w:type="spellEnd"/>
            <w:r w:rsidRPr="00671D38">
              <w:rPr>
                <w:rFonts w:ascii="Myriad Pro" w:hAnsi="Myriad Pro"/>
                <w:bCs/>
                <w:sz w:val="20"/>
                <w:szCs w:val="20"/>
              </w:rPr>
              <w:t xml:space="preserve"> in </w:t>
            </w:r>
            <w:r w:rsidR="00676553" w:rsidRPr="00671D38">
              <w:rPr>
                <w:rFonts w:ascii="Myriad Pro" w:hAnsi="Myriad Pro"/>
                <w:bCs/>
                <w:sz w:val="20"/>
                <w:szCs w:val="20"/>
              </w:rPr>
              <w:t>L</w:t>
            </w:r>
            <w:r w:rsidRPr="00671D38">
              <w:rPr>
                <w:rFonts w:ascii="Myriad Pro" w:hAnsi="Myriad Pro"/>
                <w:bCs/>
                <w:sz w:val="20"/>
                <w:szCs w:val="20"/>
              </w:rPr>
              <w:t xml:space="preserve">ol state after a community dialogue to discuss peace and conflict related problems in the community. </w:t>
            </w:r>
            <w:r w:rsidR="00231003" w:rsidRPr="00671D38">
              <w:rPr>
                <w:rFonts w:ascii="Myriad Pro" w:hAnsi="Myriad Pro"/>
                <w:bCs/>
                <w:sz w:val="20"/>
                <w:szCs w:val="20"/>
              </w:rPr>
              <w:t xml:space="preserve"> </w:t>
            </w:r>
            <w:r w:rsidRPr="00671D38">
              <w:rPr>
                <w:rFonts w:ascii="Myriad Pro" w:hAnsi="Myriad Pro"/>
                <w:sz w:val="20"/>
                <w:szCs w:val="20"/>
              </w:rPr>
              <w:t xml:space="preserve">Two additional peace committees were reconstituted </w:t>
            </w:r>
            <w:r w:rsidR="00231003" w:rsidRPr="00671D38">
              <w:rPr>
                <w:rFonts w:ascii="Myriad Pro" w:hAnsi="Myriad Pro"/>
                <w:sz w:val="20"/>
                <w:szCs w:val="20"/>
              </w:rPr>
              <w:t xml:space="preserve">in </w:t>
            </w:r>
            <w:r w:rsidR="00865EF4" w:rsidRPr="00671D38">
              <w:rPr>
                <w:rFonts w:ascii="Myriad Pro" w:hAnsi="Myriad Pro"/>
                <w:sz w:val="20"/>
                <w:szCs w:val="20"/>
              </w:rPr>
              <w:t xml:space="preserve">Aweil East and Southern </w:t>
            </w:r>
            <w:proofErr w:type="spellStart"/>
            <w:r w:rsidR="00865EF4" w:rsidRPr="00671D38">
              <w:rPr>
                <w:rFonts w:ascii="Myriad Pro" w:hAnsi="Myriad Pro"/>
                <w:sz w:val="20"/>
                <w:szCs w:val="20"/>
              </w:rPr>
              <w:t>Kordofan</w:t>
            </w:r>
            <w:proofErr w:type="spellEnd"/>
            <w:r w:rsidR="00865EF4" w:rsidRPr="00671D38">
              <w:rPr>
                <w:rFonts w:ascii="Myriad Pro" w:hAnsi="Myriad Pro"/>
                <w:sz w:val="20"/>
                <w:szCs w:val="20"/>
              </w:rPr>
              <w:t xml:space="preserve"> in Sudan</w:t>
            </w:r>
            <w:r w:rsidRPr="00671D38">
              <w:rPr>
                <w:rFonts w:ascii="Myriad Pro" w:hAnsi="Myriad Pro"/>
                <w:sz w:val="20"/>
                <w:szCs w:val="20"/>
              </w:rPr>
              <w:t xml:space="preserve">, which are essential in managing cattle migration related conflicts between Dinka </w:t>
            </w:r>
            <w:proofErr w:type="spellStart"/>
            <w:r w:rsidRPr="00671D38">
              <w:rPr>
                <w:rFonts w:ascii="Myriad Pro" w:hAnsi="Myriad Pro"/>
                <w:sz w:val="20"/>
                <w:szCs w:val="20"/>
              </w:rPr>
              <w:t>Malual</w:t>
            </w:r>
            <w:proofErr w:type="spellEnd"/>
            <w:r w:rsidRPr="00671D38">
              <w:rPr>
                <w:rFonts w:ascii="Myriad Pro" w:hAnsi="Myriad Pro"/>
                <w:sz w:val="20"/>
                <w:szCs w:val="20"/>
              </w:rPr>
              <w:t xml:space="preserve"> </w:t>
            </w:r>
            <w:r w:rsidR="00515135" w:rsidRPr="00671D38">
              <w:rPr>
                <w:rFonts w:ascii="Myriad Pro" w:hAnsi="Myriad Pro"/>
                <w:sz w:val="20"/>
                <w:szCs w:val="20"/>
              </w:rPr>
              <w:t>(</w:t>
            </w:r>
            <w:r w:rsidRPr="00671D38">
              <w:rPr>
                <w:rFonts w:ascii="Myriad Pro" w:hAnsi="Myriad Pro"/>
                <w:sz w:val="20"/>
                <w:szCs w:val="20"/>
              </w:rPr>
              <w:t>Aweil</w:t>
            </w:r>
            <w:r w:rsidR="00515135" w:rsidRPr="00671D38">
              <w:rPr>
                <w:rFonts w:ascii="Myriad Pro" w:hAnsi="Myriad Pro"/>
                <w:sz w:val="20"/>
                <w:szCs w:val="20"/>
              </w:rPr>
              <w:t>)</w:t>
            </w:r>
            <w:r w:rsidRPr="00671D38">
              <w:rPr>
                <w:rFonts w:ascii="Myriad Pro" w:hAnsi="Myriad Pro"/>
                <w:sz w:val="20"/>
                <w:szCs w:val="20"/>
              </w:rPr>
              <w:t xml:space="preserve"> and </w:t>
            </w:r>
            <w:proofErr w:type="spellStart"/>
            <w:r w:rsidRPr="00671D38">
              <w:rPr>
                <w:rFonts w:ascii="Myriad Pro" w:hAnsi="Myriad Pro"/>
                <w:sz w:val="20"/>
                <w:szCs w:val="20"/>
              </w:rPr>
              <w:t>Misseriya</w:t>
            </w:r>
            <w:proofErr w:type="spellEnd"/>
            <w:r w:rsidRPr="00671D38">
              <w:rPr>
                <w:rFonts w:ascii="Myriad Pro" w:hAnsi="Myriad Pro"/>
                <w:sz w:val="20"/>
                <w:szCs w:val="20"/>
              </w:rPr>
              <w:t xml:space="preserve"> Arabs </w:t>
            </w:r>
            <w:r w:rsidR="00515135" w:rsidRPr="00671D38">
              <w:rPr>
                <w:rFonts w:ascii="Myriad Pro" w:hAnsi="Myriad Pro"/>
                <w:sz w:val="20"/>
                <w:szCs w:val="20"/>
              </w:rPr>
              <w:t>(</w:t>
            </w:r>
            <w:proofErr w:type="spellStart"/>
            <w:r w:rsidRPr="00671D38">
              <w:rPr>
                <w:rFonts w:ascii="Myriad Pro" w:hAnsi="Myriad Pro"/>
                <w:sz w:val="20"/>
                <w:szCs w:val="20"/>
              </w:rPr>
              <w:t>Kordofan</w:t>
            </w:r>
            <w:proofErr w:type="spellEnd"/>
            <w:r w:rsidR="00515135" w:rsidRPr="00671D38">
              <w:rPr>
                <w:rFonts w:ascii="Myriad Pro" w:hAnsi="Myriad Pro"/>
                <w:sz w:val="20"/>
                <w:szCs w:val="20"/>
              </w:rPr>
              <w:t>)</w:t>
            </w:r>
            <w:r w:rsidRPr="00671D38">
              <w:rPr>
                <w:rFonts w:ascii="Myriad Pro" w:hAnsi="Myriad Pro"/>
                <w:sz w:val="20"/>
                <w:szCs w:val="20"/>
              </w:rPr>
              <w:t xml:space="preserve">. 60 members </w:t>
            </w:r>
            <w:r w:rsidR="0007209B" w:rsidRPr="00671D38">
              <w:rPr>
                <w:rFonts w:ascii="Myriad Pro" w:hAnsi="Myriad Pro"/>
                <w:sz w:val="20"/>
                <w:szCs w:val="20"/>
              </w:rPr>
              <w:t xml:space="preserve">(3 female and 57 male) </w:t>
            </w:r>
            <w:r w:rsidRPr="00671D38">
              <w:rPr>
                <w:rFonts w:ascii="Myriad Pro" w:hAnsi="Myriad Pro"/>
                <w:sz w:val="20"/>
                <w:szCs w:val="20"/>
              </w:rPr>
              <w:t xml:space="preserve">of the two peace committees acquired skills in </w:t>
            </w:r>
            <w:r w:rsidR="00A11FD3" w:rsidRPr="00671D38">
              <w:rPr>
                <w:rFonts w:ascii="Myriad Pro" w:hAnsi="Myriad Pro"/>
                <w:sz w:val="20"/>
                <w:szCs w:val="20"/>
              </w:rPr>
              <w:t>a peaceful method</w:t>
            </w:r>
            <w:r w:rsidRPr="00671D38">
              <w:rPr>
                <w:rFonts w:ascii="Myriad Pro" w:hAnsi="Myriad Pro"/>
                <w:sz w:val="20"/>
                <w:szCs w:val="20"/>
              </w:rPr>
              <w:t xml:space="preserve"> of resolving conflicts as well as in integrating gender issues in community peace process</w:t>
            </w:r>
            <w:r w:rsidR="00231003" w:rsidRPr="00671D38">
              <w:rPr>
                <w:rFonts w:ascii="Myriad Pro" w:hAnsi="Myriad Pro"/>
                <w:sz w:val="20"/>
                <w:szCs w:val="20"/>
              </w:rPr>
              <w:t>es</w:t>
            </w:r>
            <w:r w:rsidRPr="00671D38">
              <w:rPr>
                <w:rFonts w:ascii="Myriad Pro" w:hAnsi="Myriad Pro"/>
                <w:sz w:val="20"/>
                <w:szCs w:val="20"/>
              </w:rPr>
              <w:t xml:space="preserve"> in preparation</w:t>
            </w:r>
            <w:r w:rsidR="00865EF4" w:rsidRPr="00671D38">
              <w:rPr>
                <w:rFonts w:ascii="Myriad Pro" w:hAnsi="Myriad Pro"/>
                <w:sz w:val="20"/>
                <w:szCs w:val="20"/>
              </w:rPr>
              <w:t xml:space="preserve"> </w:t>
            </w:r>
            <w:r w:rsidRPr="00671D38">
              <w:rPr>
                <w:rFonts w:ascii="Myriad Pro" w:hAnsi="Myriad Pro"/>
                <w:sz w:val="20"/>
                <w:szCs w:val="20"/>
              </w:rPr>
              <w:t xml:space="preserve">for the annual </w:t>
            </w:r>
            <w:proofErr w:type="spellStart"/>
            <w:r w:rsidRPr="00671D38">
              <w:rPr>
                <w:rFonts w:ascii="Myriad Pro" w:hAnsi="Myriad Pro"/>
                <w:sz w:val="20"/>
                <w:szCs w:val="20"/>
              </w:rPr>
              <w:t>Misseriya</w:t>
            </w:r>
            <w:proofErr w:type="spellEnd"/>
            <w:r w:rsidRPr="00671D38">
              <w:rPr>
                <w:rFonts w:ascii="Myriad Pro" w:hAnsi="Myriad Pro"/>
                <w:sz w:val="20"/>
                <w:szCs w:val="20"/>
              </w:rPr>
              <w:t xml:space="preserve"> Arabs and Dinka </w:t>
            </w:r>
            <w:proofErr w:type="spellStart"/>
            <w:r w:rsidRPr="00671D38">
              <w:rPr>
                <w:rFonts w:ascii="Myriad Pro" w:hAnsi="Myriad Pro"/>
                <w:sz w:val="20"/>
                <w:szCs w:val="20"/>
              </w:rPr>
              <w:t>Malual</w:t>
            </w:r>
            <w:proofErr w:type="spellEnd"/>
            <w:r w:rsidRPr="00671D38">
              <w:rPr>
                <w:rFonts w:ascii="Myriad Pro" w:hAnsi="Myriad Pro"/>
                <w:sz w:val="20"/>
                <w:szCs w:val="20"/>
              </w:rPr>
              <w:t xml:space="preserve"> </w:t>
            </w:r>
            <w:r w:rsidR="00865EF4" w:rsidRPr="00671D38">
              <w:rPr>
                <w:rFonts w:ascii="Myriad Pro" w:hAnsi="Myriad Pro"/>
                <w:sz w:val="20"/>
                <w:szCs w:val="20"/>
              </w:rPr>
              <w:t>pre-migration conference.</w:t>
            </w:r>
            <w:r w:rsidRPr="00671D38">
              <w:rPr>
                <w:rFonts w:ascii="Myriad Pro" w:hAnsi="Myriad Pro"/>
                <w:sz w:val="20"/>
                <w:szCs w:val="20"/>
              </w:rPr>
              <w:t xml:space="preserve"> </w:t>
            </w:r>
          </w:p>
        </w:tc>
      </w:tr>
      <w:tr w:rsidR="00E47460" w:rsidRPr="00671D38" w:rsidTr="00671D38">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F116FD" w:rsidRPr="00671D38" w:rsidRDefault="00F116FD" w:rsidP="00A04456">
            <w:pPr>
              <w:suppressAutoHyphens/>
              <w:spacing w:after="0" w:line="240" w:lineRule="auto"/>
              <w:ind w:right="-90"/>
              <w:rPr>
                <w:rFonts w:ascii="Myriad Pro" w:hAnsi="Myriad Pro"/>
                <w:b w:val="0"/>
                <w:sz w:val="20"/>
                <w:szCs w:val="20"/>
              </w:rPr>
            </w:pPr>
            <w:r w:rsidRPr="00A04456">
              <w:rPr>
                <w:rFonts w:ascii="Myriad Pro" w:hAnsi="Myriad Pro"/>
                <w:b w:val="0"/>
                <w:sz w:val="20"/>
                <w:szCs w:val="20"/>
              </w:rPr>
              <w:t>Conduct community level dialogues, consultation and mediation conferences to manage local level conflicts incl</w:t>
            </w:r>
            <w:r w:rsidRPr="00671D38">
              <w:rPr>
                <w:rFonts w:ascii="Myriad Pro" w:hAnsi="Myriad Pro"/>
                <w:b w:val="0"/>
                <w:sz w:val="20"/>
                <w:szCs w:val="20"/>
              </w:rPr>
              <w:t xml:space="preserve">uding on migration. </w:t>
            </w:r>
          </w:p>
          <w:p w:rsidR="00E47460" w:rsidRPr="00671D38" w:rsidRDefault="00E47460" w:rsidP="00A04456">
            <w:pPr>
              <w:pStyle w:val="ListParagraph"/>
              <w:spacing w:after="0" w:line="240" w:lineRule="auto"/>
              <w:ind w:left="0" w:right="-90"/>
              <w:rPr>
                <w:rFonts w:ascii="Myriad Pro" w:hAnsi="Myriad Pro"/>
                <w:b w:val="0"/>
                <w:sz w:val="20"/>
                <w:szCs w:val="20"/>
              </w:rPr>
            </w:pPr>
          </w:p>
        </w:tc>
        <w:tc>
          <w:tcPr>
            <w:tcW w:w="3399" w:type="pct"/>
            <w:tcBorders>
              <w:left w:val="single" w:sz="4" w:space="0" w:color="auto"/>
            </w:tcBorders>
          </w:tcPr>
          <w:p w:rsidR="008B0811" w:rsidRPr="00671D38" w:rsidRDefault="008B0811" w:rsidP="00671D38">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olor w:val="000000"/>
                <w:sz w:val="20"/>
                <w:szCs w:val="20"/>
              </w:rPr>
            </w:pPr>
            <w:r w:rsidRPr="00671D38">
              <w:rPr>
                <w:rFonts w:ascii="Myriad Pro" w:hAnsi="Myriad Pro"/>
                <w:sz w:val="20"/>
                <w:szCs w:val="20"/>
              </w:rPr>
              <w:t>Two community level dialogue</w:t>
            </w:r>
            <w:r w:rsidR="00515135" w:rsidRPr="00671D38">
              <w:rPr>
                <w:rFonts w:ascii="Myriad Pro" w:hAnsi="Myriad Pro"/>
                <w:sz w:val="20"/>
                <w:szCs w:val="20"/>
              </w:rPr>
              <w:t>s</w:t>
            </w:r>
            <w:r w:rsidRPr="00671D38">
              <w:rPr>
                <w:rFonts w:ascii="Myriad Pro" w:hAnsi="Myriad Pro"/>
                <w:sz w:val="20"/>
                <w:szCs w:val="20"/>
              </w:rPr>
              <w:t xml:space="preserve"> were conducted</w:t>
            </w:r>
            <w:r w:rsidR="00515135" w:rsidRPr="00671D38">
              <w:rPr>
                <w:rFonts w:ascii="Myriad Pro" w:hAnsi="Myriad Pro" w:cs="Times New Roman"/>
                <w:bCs/>
                <w:color w:val="000000"/>
                <w:sz w:val="20"/>
                <w:szCs w:val="20"/>
              </w:rPr>
              <w:t xml:space="preserve"> t</w:t>
            </w:r>
            <w:r w:rsidR="0007209B" w:rsidRPr="00671D38">
              <w:rPr>
                <w:rFonts w:ascii="Myriad Pro" w:hAnsi="Myriad Pro" w:cs="Times New Roman"/>
                <w:bCs/>
                <w:color w:val="000000"/>
                <w:sz w:val="20"/>
                <w:szCs w:val="20"/>
              </w:rPr>
              <w:t>o strengthen peace and social cohesion among communities of the larger Aweil.</w:t>
            </w:r>
            <w:r w:rsidR="00515135" w:rsidRPr="00671D38">
              <w:rPr>
                <w:rFonts w:ascii="Myriad Pro" w:hAnsi="Myriad Pro" w:cs="Times New Roman"/>
                <w:bCs/>
                <w:color w:val="000000"/>
                <w:sz w:val="20"/>
                <w:szCs w:val="20"/>
              </w:rPr>
              <w:t xml:space="preserve"> </w:t>
            </w:r>
            <w:r w:rsidRPr="00671D38">
              <w:rPr>
                <w:rFonts w:ascii="Myriad Pro" w:hAnsi="Myriad Pro"/>
                <w:color w:val="000000"/>
                <w:sz w:val="20"/>
                <w:szCs w:val="20"/>
              </w:rPr>
              <w:t xml:space="preserve">The dialogues resulted in the identification of mutually agreed action points and recommendations to foster peaceful coexistence. For </w:t>
            </w:r>
            <w:r w:rsidR="00A11FD3" w:rsidRPr="00671D38">
              <w:rPr>
                <w:rFonts w:ascii="Myriad Pro" w:hAnsi="Myriad Pro"/>
                <w:color w:val="000000"/>
                <w:sz w:val="20"/>
                <w:szCs w:val="20"/>
              </w:rPr>
              <w:t>example,</w:t>
            </w:r>
            <w:r w:rsidRPr="00671D38">
              <w:rPr>
                <w:rFonts w:ascii="Myriad Pro" w:hAnsi="Myriad Pro"/>
                <w:color w:val="000000"/>
                <w:sz w:val="20"/>
                <w:szCs w:val="20"/>
              </w:rPr>
              <w:t xml:space="preserve"> a dialogue conducted among </w:t>
            </w:r>
            <w:r w:rsidRPr="00671D38">
              <w:rPr>
                <w:rFonts w:ascii="Myriad Pro" w:eastAsia="Times New Roman" w:hAnsi="Myriad Pro"/>
                <w:color w:val="000000"/>
                <w:sz w:val="20"/>
                <w:szCs w:val="20"/>
              </w:rPr>
              <w:t xml:space="preserve">the greater </w:t>
            </w:r>
            <w:proofErr w:type="spellStart"/>
            <w:r w:rsidRPr="00671D38">
              <w:rPr>
                <w:rFonts w:ascii="Myriad Pro" w:eastAsia="Times New Roman" w:hAnsi="Myriad Pro"/>
                <w:color w:val="000000"/>
                <w:sz w:val="20"/>
                <w:szCs w:val="20"/>
              </w:rPr>
              <w:t>Gomjuer</w:t>
            </w:r>
            <w:proofErr w:type="spellEnd"/>
            <w:r w:rsidRPr="00671D38">
              <w:rPr>
                <w:rFonts w:ascii="Myriad Pro" w:eastAsia="Times New Roman" w:hAnsi="Myriad Pro"/>
                <w:color w:val="000000"/>
                <w:sz w:val="20"/>
                <w:szCs w:val="20"/>
              </w:rPr>
              <w:t xml:space="preserve"> community</w:t>
            </w:r>
            <w:r w:rsidR="00515135" w:rsidRPr="00671D38">
              <w:rPr>
                <w:rFonts w:ascii="Myriad Pro" w:eastAsia="Times New Roman" w:hAnsi="Myriad Pro"/>
                <w:color w:val="000000"/>
                <w:sz w:val="20"/>
                <w:szCs w:val="20"/>
              </w:rPr>
              <w:t xml:space="preserve"> with </w:t>
            </w:r>
            <w:r w:rsidR="00D21498" w:rsidRPr="00671D38">
              <w:rPr>
                <w:rFonts w:ascii="Myriad Pro" w:eastAsia="Times New Roman" w:hAnsi="Myriad Pro"/>
                <w:sz w:val="20"/>
                <w:szCs w:val="20"/>
              </w:rPr>
              <w:t>49 participants (</w:t>
            </w:r>
            <w:r w:rsidR="00515135" w:rsidRPr="00671D38">
              <w:rPr>
                <w:rFonts w:ascii="Myriad Pro" w:eastAsia="Times New Roman" w:hAnsi="Myriad Pro"/>
                <w:sz w:val="20"/>
                <w:szCs w:val="20"/>
              </w:rPr>
              <w:t>eight</w:t>
            </w:r>
            <w:r w:rsidR="00D21498" w:rsidRPr="00671D38">
              <w:rPr>
                <w:rFonts w:ascii="Myriad Pro" w:eastAsia="Times New Roman" w:hAnsi="Myriad Pro"/>
                <w:sz w:val="20"/>
                <w:szCs w:val="20"/>
              </w:rPr>
              <w:t xml:space="preserve"> females, 41 males</w:t>
            </w:r>
            <w:r w:rsidRPr="00671D38">
              <w:rPr>
                <w:rFonts w:ascii="Myriad Pro" w:eastAsia="Times New Roman" w:hAnsi="Myriad Pro"/>
                <w:color w:val="000000"/>
                <w:sz w:val="20"/>
                <w:szCs w:val="20"/>
              </w:rPr>
              <w:t xml:space="preserve">) </w:t>
            </w:r>
            <w:r w:rsidR="00A11FD3" w:rsidRPr="00671D38">
              <w:rPr>
                <w:rFonts w:ascii="Myriad Pro" w:eastAsia="Times New Roman" w:hAnsi="Myriad Pro"/>
                <w:color w:val="000000"/>
                <w:sz w:val="20"/>
                <w:szCs w:val="20"/>
              </w:rPr>
              <w:t>provided space</w:t>
            </w:r>
            <w:r w:rsidRPr="00671D38">
              <w:rPr>
                <w:rFonts w:ascii="Myriad Pro" w:eastAsia="Times New Roman" w:hAnsi="Myriad Pro"/>
                <w:color w:val="000000"/>
                <w:sz w:val="20"/>
                <w:szCs w:val="20"/>
              </w:rPr>
              <w:t xml:space="preserve"> for the community to deliberate on issues that affect peace in their communities such as conflict over borders, use of community resources (water, pasture/grazing land), decay of cultural norms and family values as well the mushrooming of chieftaincies. </w:t>
            </w:r>
          </w:p>
          <w:p w:rsidR="0009161B" w:rsidRPr="00671D38" w:rsidRDefault="0009161B" w:rsidP="00671D38">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hAnsi="Myriad Pro" w:cs="Times New Roman"/>
                <w:bCs/>
                <w:color w:val="000000"/>
                <w:sz w:val="20"/>
                <w:szCs w:val="20"/>
              </w:rPr>
            </w:pPr>
          </w:p>
          <w:p w:rsidR="00E11505" w:rsidRPr="00671D38" w:rsidRDefault="007C185C" w:rsidP="00671D38">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olor w:val="000000"/>
                <w:sz w:val="20"/>
                <w:szCs w:val="20"/>
              </w:rPr>
            </w:pPr>
            <w:r w:rsidRPr="00671D38">
              <w:rPr>
                <w:rFonts w:ascii="Myriad Pro" w:eastAsia="Times New Roman" w:hAnsi="Myriad Pro"/>
                <w:color w:val="000000"/>
                <w:sz w:val="20"/>
                <w:szCs w:val="20"/>
              </w:rPr>
              <w:t>The</w:t>
            </w:r>
            <w:r w:rsidR="00865EF4" w:rsidRPr="00671D38">
              <w:rPr>
                <w:rFonts w:ascii="Myriad Pro" w:eastAsia="Times New Roman" w:hAnsi="Myriad Pro"/>
                <w:color w:val="000000"/>
                <w:sz w:val="20"/>
                <w:szCs w:val="20"/>
              </w:rPr>
              <w:t xml:space="preserve"> </w:t>
            </w:r>
            <w:r w:rsidR="008B0811" w:rsidRPr="00671D38">
              <w:rPr>
                <w:rFonts w:ascii="Myriad Pro" w:eastAsia="Times New Roman" w:hAnsi="Myriad Pro"/>
                <w:color w:val="000000"/>
                <w:sz w:val="20"/>
                <w:szCs w:val="20"/>
              </w:rPr>
              <w:t xml:space="preserve">newly formed peace committee </w:t>
            </w:r>
            <w:r w:rsidR="00865EF4" w:rsidRPr="00671D38">
              <w:rPr>
                <w:rFonts w:ascii="Myriad Pro" w:eastAsia="Times New Roman" w:hAnsi="Myriad Pro"/>
                <w:color w:val="000000"/>
                <w:sz w:val="20"/>
                <w:szCs w:val="20"/>
              </w:rPr>
              <w:t xml:space="preserve">in </w:t>
            </w:r>
            <w:proofErr w:type="spellStart"/>
            <w:r w:rsidR="00865EF4" w:rsidRPr="00671D38">
              <w:rPr>
                <w:rFonts w:ascii="Myriad Pro" w:eastAsia="Times New Roman" w:hAnsi="Myriad Pro"/>
                <w:color w:val="000000"/>
                <w:sz w:val="20"/>
                <w:szCs w:val="20"/>
              </w:rPr>
              <w:t>Gomjuer</w:t>
            </w:r>
            <w:proofErr w:type="spellEnd"/>
            <w:r w:rsidR="00865EF4" w:rsidRPr="00671D38">
              <w:rPr>
                <w:rFonts w:ascii="Myriad Pro" w:eastAsia="Times New Roman" w:hAnsi="Myriad Pro"/>
                <w:color w:val="000000"/>
                <w:sz w:val="20"/>
                <w:szCs w:val="20"/>
              </w:rPr>
              <w:t xml:space="preserve"> </w:t>
            </w:r>
            <w:r w:rsidR="008B0811" w:rsidRPr="00671D38">
              <w:rPr>
                <w:rFonts w:ascii="Myriad Pro" w:eastAsia="Times New Roman" w:hAnsi="Myriad Pro"/>
                <w:color w:val="000000"/>
                <w:sz w:val="20"/>
                <w:szCs w:val="20"/>
              </w:rPr>
              <w:t xml:space="preserve">successfully mediated a border dispute in </w:t>
            </w:r>
            <w:proofErr w:type="spellStart"/>
            <w:r w:rsidR="008B0811" w:rsidRPr="00671D38">
              <w:rPr>
                <w:rFonts w:ascii="Myriad Pro" w:eastAsia="Times New Roman" w:hAnsi="Myriad Pro"/>
                <w:color w:val="000000"/>
                <w:sz w:val="20"/>
                <w:szCs w:val="20"/>
              </w:rPr>
              <w:t>Pantit</w:t>
            </w:r>
            <w:proofErr w:type="spellEnd"/>
            <w:r w:rsidR="008B0811" w:rsidRPr="00671D38">
              <w:rPr>
                <w:rFonts w:ascii="Myriad Pro" w:eastAsia="Times New Roman" w:hAnsi="Myriad Pro"/>
                <w:color w:val="000000"/>
                <w:sz w:val="20"/>
                <w:szCs w:val="20"/>
              </w:rPr>
              <w:t xml:space="preserve"> between the communities of </w:t>
            </w:r>
            <w:proofErr w:type="spellStart"/>
            <w:r w:rsidR="008B0811" w:rsidRPr="00671D38">
              <w:rPr>
                <w:rFonts w:ascii="Myriad Pro" w:eastAsia="Times New Roman" w:hAnsi="Myriad Pro"/>
                <w:color w:val="000000"/>
                <w:sz w:val="20"/>
                <w:szCs w:val="20"/>
              </w:rPr>
              <w:t>Gomjuer</w:t>
            </w:r>
            <w:proofErr w:type="spellEnd"/>
            <w:r w:rsidR="008B0811" w:rsidRPr="00671D38">
              <w:rPr>
                <w:rFonts w:ascii="Myriad Pro" w:eastAsia="Times New Roman" w:hAnsi="Myriad Pro"/>
                <w:color w:val="000000"/>
                <w:sz w:val="20"/>
                <w:szCs w:val="20"/>
              </w:rPr>
              <w:t xml:space="preserve"> west and central. The border dispute was a result of the newly created 32 states, which have divided communal water and pasture resources, which were previously shared by communities. </w:t>
            </w:r>
          </w:p>
          <w:p w:rsidR="0009161B" w:rsidRPr="00671D38" w:rsidRDefault="0009161B" w:rsidP="00671D38">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eastAsia="Times New Roman" w:hAnsi="Myriad Pro"/>
                <w:color w:val="000000"/>
                <w:sz w:val="20"/>
                <w:szCs w:val="20"/>
              </w:rPr>
            </w:pPr>
          </w:p>
          <w:p w:rsidR="00E47460" w:rsidRPr="00671D38" w:rsidRDefault="007C185C" w:rsidP="00671D38">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eastAsia="ja-JP"/>
              </w:rPr>
            </w:pPr>
            <w:r w:rsidRPr="00671D38">
              <w:rPr>
                <w:rFonts w:ascii="Myriad Pro" w:hAnsi="Myriad Pro"/>
                <w:sz w:val="20"/>
                <w:szCs w:val="20"/>
                <w:lang w:eastAsia="ja-JP"/>
              </w:rPr>
              <w:t>It is also worth highlighting that a</w:t>
            </w:r>
            <w:r w:rsidR="008B0811" w:rsidRPr="00671D38">
              <w:rPr>
                <w:rFonts w:ascii="Myriad Pro" w:hAnsi="Myriad Pro"/>
                <w:sz w:val="20"/>
                <w:szCs w:val="20"/>
                <w:lang w:eastAsia="ja-JP"/>
              </w:rPr>
              <w:t xml:space="preserve"> new agreement was signed governing pastoral migration issues between the Dinka </w:t>
            </w:r>
            <w:proofErr w:type="spellStart"/>
            <w:r w:rsidR="008B0811" w:rsidRPr="00671D38">
              <w:rPr>
                <w:rFonts w:ascii="Myriad Pro" w:hAnsi="Myriad Pro"/>
                <w:sz w:val="20"/>
                <w:szCs w:val="20"/>
                <w:lang w:eastAsia="ja-JP"/>
              </w:rPr>
              <w:t>Malual</w:t>
            </w:r>
            <w:proofErr w:type="spellEnd"/>
            <w:r w:rsidR="008B0811" w:rsidRPr="00671D38">
              <w:rPr>
                <w:rFonts w:ascii="Myriad Pro" w:hAnsi="Myriad Pro"/>
                <w:sz w:val="20"/>
                <w:szCs w:val="20"/>
                <w:lang w:eastAsia="ja-JP"/>
              </w:rPr>
              <w:t xml:space="preserve"> of Aweil East State and the nomadic </w:t>
            </w:r>
            <w:proofErr w:type="spellStart"/>
            <w:r w:rsidR="008B0811" w:rsidRPr="00671D38">
              <w:rPr>
                <w:rFonts w:ascii="Myriad Pro" w:hAnsi="Myriad Pro"/>
                <w:sz w:val="20"/>
                <w:szCs w:val="20"/>
                <w:lang w:eastAsia="ja-JP"/>
              </w:rPr>
              <w:t>Misseriya</w:t>
            </w:r>
            <w:proofErr w:type="spellEnd"/>
            <w:r w:rsidR="008B0811" w:rsidRPr="00671D38">
              <w:rPr>
                <w:rFonts w:ascii="Myriad Pro" w:hAnsi="Myriad Pro"/>
                <w:sz w:val="20"/>
                <w:szCs w:val="20"/>
                <w:lang w:eastAsia="ja-JP"/>
              </w:rPr>
              <w:t xml:space="preserve"> community of Southern </w:t>
            </w:r>
            <w:proofErr w:type="spellStart"/>
            <w:r w:rsidR="008B0811" w:rsidRPr="00671D38">
              <w:rPr>
                <w:rFonts w:ascii="Myriad Pro" w:hAnsi="Myriad Pro"/>
                <w:sz w:val="20"/>
                <w:szCs w:val="20"/>
                <w:lang w:eastAsia="ja-JP"/>
              </w:rPr>
              <w:t>Kordofan</w:t>
            </w:r>
            <w:proofErr w:type="spellEnd"/>
            <w:r w:rsidR="008B0811" w:rsidRPr="00671D38">
              <w:rPr>
                <w:rFonts w:ascii="Myriad Pro" w:hAnsi="Myriad Pro"/>
                <w:sz w:val="20"/>
                <w:szCs w:val="20"/>
                <w:lang w:eastAsia="ja-JP"/>
              </w:rPr>
              <w:t xml:space="preserve"> during a peace conference </w:t>
            </w:r>
            <w:r w:rsidR="00A41B8B" w:rsidRPr="00671D38">
              <w:rPr>
                <w:rFonts w:ascii="Myriad Pro" w:hAnsi="Myriad Pro"/>
                <w:sz w:val="20"/>
                <w:szCs w:val="20"/>
                <w:lang w:eastAsia="ja-JP"/>
              </w:rPr>
              <w:t>held in November</w:t>
            </w:r>
            <w:r w:rsidR="008B0811" w:rsidRPr="00671D38">
              <w:rPr>
                <w:rFonts w:ascii="Myriad Pro" w:hAnsi="Myriad Pro"/>
                <w:sz w:val="20"/>
                <w:szCs w:val="20"/>
                <w:lang w:eastAsia="ja-JP"/>
              </w:rPr>
              <w:t xml:space="preserve"> in </w:t>
            </w:r>
            <w:proofErr w:type="spellStart"/>
            <w:r w:rsidR="008B0811" w:rsidRPr="00671D38">
              <w:rPr>
                <w:rFonts w:ascii="Myriad Pro" w:hAnsi="Myriad Pro"/>
                <w:sz w:val="20"/>
                <w:szCs w:val="20"/>
                <w:lang w:eastAsia="ja-JP"/>
              </w:rPr>
              <w:t>Wanyjok</w:t>
            </w:r>
            <w:proofErr w:type="spellEnd"/>
            <w:r w:rsidR="008B0811" w:rsidRPr="00671D38">
              <w:rPr>
                <w:rFonts w:ascii="Myriad Pro" w:hAnsi="Myriad Pro"/>
                <w:sz w:val="20"/>
                <w:szCs w:val="20"/>
                <w:lang w:eastAsia="ja-JP"/>
              </w:rPr>
              <w:t xml:space="preserve">. </w:t>
            </w:r>
            <w:r w:rsidR="00EA2AD6" w:rsidRPr="00671D38">
              <w:rPr>
                <w:rFonts w:ascii="Myriad Pro" w:hAnsi="Myriad Pro"/>
                <w:sz w:val="20"/>
                <w:szCs w:val="20"/>
                <w:lang w:eastAsia="ja-JP"/>
              </w:rPr>
              <w:t xml:space="preserve"> </w:t>
            </w:r>
            <w:r w:rsidRPr="00671D38">
              <w:rPr>
                <w:rFonts w:ascii="Myriad Pro" w:hAnsi="Myriad Pro"/>
                <w:sz w:val="20"/>
                <w:szCs w:val="20"/>
                <w:lang w:eastAsia="ja-JP"/>
              </w:rPr>
              <w:t xml:space="preserve"> </w:t>
            </w:r>
          </w:p>
        </w:tc>
      </w:tr>
      <w:tr w:rsidR="00E47460" w:rsidRPr="00671D38" w:rsidTr="0067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F116FD" w:rsidRPr="00671D38" w:rsidRDefault="00F116FD" w:rsidP="00A04456">
            <w:pPr>
              <w:suppressAutoHyphens/>
              <w:spacing w:after="0" w:line="240" w:lineRule="auto"/>
              <w:ind w:right="-90"/>
              <w:rPr>
                <w:rFonts w:ascii="Myriad Pro" w:hAnsi="Myriad Pro"/>
                <w:b w:val="0"/>
                <w:sz w:val="20"/>
                <w:szCs w:val="20"/>
              </w:rPr>
            </w:pPr>
            <w:r w:rsidRPr="00A04456">
              <w:rPr>
                <w:rFonts w:ascii="Myriad Pro" w:hAnsi="Myriad Pro"/>
                <w:b w:val="0"/>
                <w:sz w:val="20"/>
                <w:szCs w:val="20"/>
              </w:rPr>
              <w:t>Undertake community work on youth (male and female) empowerment and employment issues and peacebuilding.</w:t>
            </w:r>
          </w:p>
          <w:p w:rsidR="00E47460" w:rsidRPr="00671D38" w:rsidRDefault="00E47460" w:rsidP="00A04456">
            <w:pPr>
              <w:pStyle w:val="ListParagraph"/>
              <w:spacing w:after="0" w:line="240" w:lineRule="auto"/>
              <w:ind w:left="0" w:right="-90"/>
              <w:rPr>
                <w:rFonts w:ascii="Myriad Pro" w:hAnsi="Myriad Pro"/>
                <w:b w:val="0"/>
                <w:sz w:val="20"/>
                <w:szCs w:val="20"/>
              </w:rPr>
            </w:pPr>
          </w:p>
        </w:tc>
        <w:tc>
          <w:tcPr>
            <w:tcW w:w="3399" w:type="pct"/>
            <w:tcBorders>
              <w:left w:val="single" w:sz="4" w:space="0" w:color="auto"/>
            </w:tcBorders>
          </w:tcPr>
          <w:p w:rsidR="00C70E6F" w:rsidRPr="00671D38" w:rsidRDefault="00865EF4" w:rsidP="00671D38">
            <w:pPr>
              <w:pStyle w:val="ListParagraph"/>
              <w:spacing w:after="0" w:line="240" w:lineRule="auto"/>
              <w:ind w:left="0"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eastAsia="ja-JP"/>
              </w:rPr>
            </w:pPr>
            <w:r w:rsidRPr="00671D38">
              <w:rPr>
                <w:rFonts w:ascii="Myriad Pro" w:hAnsi="Myriad Pro"/>
                <w:sz w:val="20"/>
                <w:szCs w:val="20"/>
                <w:lang w:eastAsia="ja-JP"/>
              </w:rPr>
              <w:t>Youths</w:t>
            </w:r>
            <w:r w:rsidR="00E11505" w:rsidRPr="00671D38">
              <w:rPr>
                <w:rFonts w:ascii="Myriad Pro" w:hAnsi="Myriad Pro"/>
                <w:sz w:val="20"/>
                <w:szCs w:val="20"/>
                <w:lang w:eastAsia="ja-JP"/>
              </w:rPr>
              <w:t xml:space="preserve"> in Aweil centre, Aweil east, Aweil west and Aweil north counties</w:t>
            </w:r>
            <w:r w:rsidRPr="00671D38">
              <w:rPr>
                <w:rFonts w:ascii="Myriad Pro" w:hAnsi="Myriad Pro"/>
                <w:sz w:val="20"/>
                <w:szCs w:val="20"/>
                <w:lang w:eastAsia="ja-JP"/>
              </w:rPr>
              <w:t xml:space="preserve"> have learned the importance of self-reliance through agriculture and small</w:t>
            </w:r>
            <w:r w:rsidR="004413DF" w:rsidRPr="00671D38">
              <w:rPr>
                <w:rFonts w:ascii="Myriad Pro" w:hAnsi="Myriad Pro"/>
                <w:sz w:val="20"/>
                <w:szCs w:val="20"/>
                <w:lang w:eastAsia="ja-JP"/>
              </w:rPr>
              <w:t>-</w:t>
            </w:r>
            <w:r w:rsidRPr="00671D38">
              <w:rPr>
                <w:rFonts w:ascii="Myriad Pro" w:hAnsi="Myriad Pro"/>
                <w:sz w:val="20"/>
                <w:szCs w:val="20"/>
                <w:lang w:eastAsia="ja-JP"/>
              </w:rPr>
              <w:t xml:space="preserve">scale trade as an alternative to </w:t>
            </w:r>
            <w:r w:rsidR="00E11505" w:rsidRPr="00671D38">
              <w:rPr>
                <w:rFonts w:ascii="Myriad Pro" w:hAnsi="Myriad Pro"/>
                <w:sz w:val="20"/>
                <w:szCs w:val="20"/>
                <w:lang w:eastAsia="ja-JP"/>
              </w:rPr>
              <w:t>engaging in</w:t>
            </w:r>
            <w:r w:rsidRPr="00671D38">
              <w:rPr>
                <w:rFonts w:ascii="Myriad Pro" w:hAnsi="Myriad Pro"/>
                <w:sz w:val="20"/>
                <w:szCs w:val="20"/>
                <w:lang w:eastAsia="ja-JP"/>
              </w:rPr>
              <w:t xml:space="preserve"> </w:t>
            </w:r>
            <w:r w:rsidR="00E11505" w:rsidRPr="00671D38">
              <w:rPr>
                <w:rFonts w:ascii="Myriad Pro" w:hAnsi="Myriad Pro"/>
                <w:sz w:val="20"/>
                <w:szCs w:val="20"/>
                <w:lang w:eastAsia="ja-JP"/>
              </w:rPr>
              <w:t xml:space="preserve">conflictual and </w:t>
            </w:r>
            <w:r w:rsidRPr="00671D38">
              <w:rPr>
                <w:rFonts w:ascii="Myriad Pro" w:hAnsi="Myriad Pro"/>
                <w:sz w:val="20"/>
                <w:szCs w:val="20"/>
                <w:lang w:eastAsia="ja-JP"/>
              </w:rPr>
              <w:t>violen</w:t>
            </w:r>
            <w:r w:rsidR="0098663E" w:rsidRPr="00671D38">
              <w:rPr>
                <w:rFonts w:ascii="Myriad Pro" w:hAnsi="Myriad Pro"/>
                <w:sz w:val="20"/>
                <w:szCs w:val="20"/>
                <w:lang w:eastAsia="ja-JP"/>
              </w:rPr>
              <w:t>t</w:t>
            </w:r>
            <w:r w:rsidRPr="00671D38">
              <w:rPr>
                <w:rFonts w:ascii="Myriad Pro" w:hAnsi="Myriad Pro"/>
                <w:sz w:val="20"/>
                <w:szCs w:val="20"/>
                <w:lang w:eastAsia="ja-JP"/>
              </w:rPr>
              <w:t xml:space="preserve"> behavio</w:t>
            </w:r>
            <w:r w:rsidR="004413DF" w:rsidRPr="00671D38">
              <w:rPr>
                <w:rFonts w:ascii="Myriad Pro" w:hAnsi="Myriad Pro"/>
                <w:sz w:val="20"/>
                <w:szCs w:val="20"/>
                <w:lang w:eastAsia="ja-JP"/>
              </w:rPr>
              <w:t>u</w:t>
            </w:r>
            <w:r w:rsidRPr="00671D38">
              <w:rPr>
                <w:rFonts w:ascii="Myriad Pro" w:hAnsi="Myriad Pro"/>
                <w:sz w:val="20"/>
                <w:szCs w:val="20"/>
                <w:lang w:eastAsia="ja-JP"/>
              </w:rPr>
              <w:t>r</w:t>
            </w:r>
            <w:r w:rsidR="00E11505" w:rsidRPr="00671D38">
              <w:rPr>
                <w:rFonts w:ascii="Myriad Pro" w:hAnsi="Myriad Pro"/>
                <w:sz w:val="20"/>
                <w:szCs w:val="20"/>
                <w:lang w:eastAsia="ja-JP"/>
              </w:rPr>
              <w:t xml:space="preserve"> to ear livelihood</w:t>
            </w:r>
            <w:r w:rsidRPr="00671D38">
              <w:rPr>
                <w:rFonts w:ascii="Myriad Pro" w:hAnsi="Myriad Pro"/>
                <w:sz w:val="20"/>
                <w:szCs w:val="20"/>
                <w:lang w:eastAsia="ja-JP"/>
              </w:rPr>
              <w:t xml:space="preserve">. 90 youths </w:t>
            </w:r>
            <w:r w:rsidR="00C70E6F" w:rsidRPr="00671D38">
              <w:rPr>
                <w:rFonts w:ascii="Myriad Pro" w:hAnsi="Myriad Pro"/>
                <w:sz w:val="20"/>
                <w:szCs w:val="20"/>
                <w:lang w:eastAsia="ja-JP"/>
              </w:rPr>
              <w:t xml:space="preserve">–are practicing agriculture </w:t>
            </w:r>
            <w:r w:rsidR="004413DF" w:rsidRPr="00671D38">
              <w:rPr>
                <w:rFonts w:ascii="Myriad Pro" w:hAnsi="Myriad Pro"/>
                <w:sz w:val="20"/>
                <w:szCs w:val="20"/>
                <w:lang w:eastAsia="ja-JP"/>
              </w:rPr>
              <w:t>and are</w:t>
            </w:r>
            <w:r w:rsidR="00C70E6F" w:rsidRPr="00671D38">
              <w:rPr>
                <w:rFonts w:ascii="Myriad Pro" w:hAnsi="Myriad Pro"/>
                <w:sz w:val="20"/>
                <w:szCs w:val="20"/>
                <w:lang w:eastAsia="ja-JP"/>
              </w:rPr>
              <w:t xml:space="preserve"> involved in small</w:t>
            </w:r>
            <w:r w:rsidR="004413DF" w:rsidRPr="00671D38">
              <w:rPr>
                <w:rFonts w:ascii="Myriad Pro" w:hAnsi="Myriad Pro"/>
                <w:sz w:val="20"/>
                <w:szCs w:val="20"/>
                <w:lang w:eastAsia="ja-JP"/>
              </w:rPr>
              <w:t>-</w:t>
            </w:r>
            <w:r w:rsidR="00C70E6F" w:rsidRPr="00671D38">
              <w:rPr>
                <w:rFonts w:ascii="Myriad Pro" w:hAnsi="Myriad Pro"/>
                <w:sz w:val="20"/>
                <w:szCs w:val="20"/>
                <w:lang w:eastAsia="ja-JP"/>
              </w:rPr>
              <w:t>scale trade as a result of training received and provision of start</w:t>
            </w:r>
            <w:r w:rsidR="004413DF" w:rsidRPr="00671D38">
              <w:rPr>
                <w:rFonts w:ascii="Myriad Pro" w:hAnsi="Myriad Pro"/>
                <w:sz w:val="20"/>
                <w:szCs w:val="20"/>
                <w:lang w:eastAsia="ja-JP"/>
              </w:rPr>
              <w:t>-</w:t>
            </w:r>
            <w:r w:rsidR="00C70E6F" w:rsidRPr="00671D38">
              <w:rPr>
                <w:rFonts w:ascii="Myriad Pro" w:hAnsi="Myriad Pro"/>
                <w:sz w:val="20"/>
                <w:szCs w:val="20"/>
                <w:lang w:eastAsia="ja-JP"/>
              </w:rPr>
              <w:t xml:space="preserve">up kits, (including seeds and farming tools) received from UNDP </w:t>
            </w:r>
            <w:r w:rsidR="003044CE" w:rsidRPr="00671D38">
              <w:rPr>
                <w:rFonts w:ascii="Myriad Pro" w:hAnsi="Myriad Pro"/>
                <w:sz w:val="20"/>
                <w:szCs w:val="20"/>
                <w:lang w:eastAsia="ja-JP"/>
              </w:rPr>
              <w:t>civil society organization (</w:t>
            </w:r>
            <w:r w:rsidR="00C70E6F" w:rsidRPr="00671D38">
              <w:rPr>
                <w:rFonts w:ascii="Myriad Pro" w:hAnsi="Myriad Pro"/>
                <w:sz w:val="20"/>
                <w:szCs w:val="20"/>
                <w:lang w:eastAsia="ja-JP"/>
              </w:rPr>
              <w:t>CSO</w:t>
            </w:r>
            <w:r w:rsidR="003044CE" w:rsidRPr="00671D38">
              <w:rPr>
                <w:rFonts w:ascii="Myriad Pro" w:hAnsi="Myriad Pro"/>
                <w:sz w:val="20"/>
                <w:szCs w:val="20"/>
                <w:lang w:eastAsia="ja-JP"/>
              </w:rPr>
              <w:t>)</w:t>
            </w:r>
            <w:r w:rsidR="00C70E6F" w:rsidRPr="00671D38">
              <w:rPr>
                <w:rFonts w:ascii="Myriad Pro" w:hAnsi="Myriad Pro"/>
                <w:sz w:val="20"/>
                <w:szCs w:val="20"/>
                <w:lang w:eastAsia="ja-JP"/>
              </w:rPr>
              <w:t xml:space="preserve"> partners. </w:t>
            </w:r>
          </w:p>
        </w:tc>
      </w:tr>
      <w:tr w:rsidR="00E47460" w:rsidRPr="00671D38" w:rsidTr="00671D38">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E47460" w:rsidRPr="00671D38" w:rsidRDefault="00F116FD" w:rsidP="00A04456">
            <w:pPr>
              <w:spacing w:after="0" w:line="240" w:lineRule="auto"/>
              <w:ind w:right="-90"/>
              <w:rPr>
                <w:rFonts w:ascii="Myriad Pro" w:hAnsi="Myriad Pro"/>
                <w:b w:val="0"/>
                <w:sz w:val="20"/>
                <w:szCs w:val="20"/>
              </w:rPr>
            </w:pPr>
            <w:r w:rsidRPr="00A04456">
              <w:rPr>
                <w:rFonts w:ascii="Myriad Pro" w:hAnsi="Myriad Pro"/>
                <w:b w:val="0"/>
                <w:sz w:val="20"/>
                <w:szCs w:val="20"/>
              </w:rPr>
              <w:t>Undertake small socio community infrastructure/community interdependency projects to promote social cohesion such as peace markets, cultural centre</w:t>
            </w:r>
            <w:r w:rsidRPr="00671D38">
              <w:rPr>
                <w:rFonts w:ascii="Myriad Pro" w:hAnsi="Myriad Pro"/>
                <w:b w:val="0"/>
                <w:sz w:val="20"/>
                <w:szCs w:val="20"/>
              </w:rPr>
              <w:t>s, boreholes, cattle markets (including small grants for women)</w:t>
            </w:r>
            <w:r w:rsidR="003D1D0C" w:rsidRPr="00671D38">
              <w:rPr>
                <w:rFonts w:ascii="Myriad Pro" w:hAnsi="Myriad Pro"/>
                <w:b w:val="0"/>
                <w:sz w:val="20"/>
                <w:szCs w:val="20"/>
              </w:rPr>
              <w:t>.</w:t>
            </w:r>
          </w:p>
        </w:tc>
        <w:tc>
          <w:tcPr>
            <w:tcW w:w="3399" w:type="pct"/>
            <w:tcBorders>
              <w:left w:val="single" w:sz="4" w:space="0" w:color="auto"/>
            </w:tcBorders>
          </w:tcPr>
          <w:p w:rsidR="0098663E" w:rsidRPr="00671D38" w:rsidRDefault="00E11505" w:rsidP="00A04456">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eastAsia="ja-JP"/>
              </w:rPr>
            </w:pPr>
            <w:r w:rsidRPr="00671D38">
              <w:rPr>
                <w:rFonts w:ascii="Myriad Pro" w:hAnsi="Myriad Pro"/>
                <w:sz w:val="20"/>
                <w:szCs w:val="20"/>
                <w:lang w:eastAsia="ja-JP"/>
              </w:rPr>
              <w:t xml:space="preserve">700 women involved in small scale business and farming activities </w:t>
            </w:r>
            <w:r w:rsidR="00A11FD3" w:rsidRPr="00671D38">
              <w:rPr>
                <w:rFonts w:ascii="Myriad Pro" w:hAnsi="Myriad Pro"/>
                <w:sz w:val="20"/>
                <w:szCs w:val="20"/>
                <w:lang w:eastAsia="ja-JP"/>
              </w:rPr>
              <w:t>have improved</w:t>
            </w:r>
            <w:r w:rsidRPr="00671D38">
              <w:rPr>
                <w:rFonts w:ascii="Myriad Pro" w:hAnsi="Myriad Pro"/>
                <w:sz w:val="20"/>
                <w:szCs w:val="20"/>
                <w:lang w:eastAsia="ja-JP"/>
              </w:rPr>
              <w:t xml:space="preserve"> household income and better livelihood as a result of loans received from a</w:t>
            </w:r>
            <w:r w:rsidR="008B0811" w:rsidRPr="00671D38">
              <w:rPr>
                <w:rFonts w:ascii="Myriad Pro" w:hAnsi="Myriad Pro"/>
                <w:sz w:val="20"/>
                <w:szCs w:val="20"/>
                <w:lang w:eastAsia="ja-JP"/>
              </w:rPr>
              <w:t xml:space="preserve"> revolving fund </w:t>
            </w:r>
            <w:r w:rsidRPr="00671D38">
              <w:rPr>
                <w:rFonts w:ascii="Myriad Pro" w:hAnsi="Myriad Pro"/>
                <w:sz w:val="20"/>
                <w:szCs w:val="20"/>
                <w:lang w:eastAsia="ja-JP"/>
              </w:rPr>
              <w:t xml:space="preserve">which </w:t>
            </w:r>
            <w:r w:rsidR="00A11FD3" w:rsidRPr="00671D38">
              <w:rPr>
                <w:rFonts w:ascii="Myriad Pro" w:hAnsi="Myriad Pro"/>
                <w:sz w:val="20"/>
                <w:szCs w:val="20"/>
                <w:lang w:eastAsia="ja-JP"/>
              </w:rPr>
              <w:t>was established</w:t>
            </w:r>
            <w:r w:rsidR="00701925" w:rsidRPr="00671D38">
              <w:rPr>
                <w:rFonts w:ascii="Myriad Pro" w:hAnsi="Myriad Pro"/>
                <w:sz w:val="20"/>
                <w:szCs w:val="20"/>
                <w:lang w:eastAsia="ja-JP"/>
              </w:rPr>
              <w:t xml:space="preserve"> as part of the programme</w:t>
            </w:r>
            <w:r w:rsidRPr="00671D38">
              <w:rPr>
                <w:rFonts w:ascii="Myriad Pro" w:hAnsi="Myriad Pro"/>
                <w:sz w:val="20"/>
                <w:szCs w:val="20"/>
                <w:lang w:eastAsia="ja-JP"/>
              </w:rPr>
              <w:t>.</w:t>
            </w:r>
            <w:r w:rsidR="008B0811" w:rsidRPr="00671D38">
              <w:rPr>
                <w:rFonts w:ascii="Myriad Pro" w:hAnsi="Myriad Pro"/>
                <w:sz w:val="20"/>
                <w:szCs w:val="20"/>
                <w:lang w:eastAsia="ja-JP"/>
              </w:rPr>
              <w:t xml:space="preserve"> </w:t>
            </w:r>
            <w:r w:rsidRPr="00671D38">
              <w:rPr>
                <w:rFonts w:ascii="Myriad Pro" w:hAnsi="Myriad Pro"/>
                <w:sz w:val="20"/>
                <w:szCs w:val="20"/>
                <w:lang w:eastAsia="ja-JP"/>
              </w:rPr>
              <w:t>S</w:t>
            </w:r>
            <w:r w:rsidR="008B0811" w:rsidRPr="00671D38">
              <w:rPr>
                <w:rFonts w:ascii="Myriad Pro" w:hAnsi="Myriad Pro"/>
                <w:sz w:val="20"/>
                <w:szCs w:val="20"/>
                <w:lang w:eastAsia="ja-JP"/>
              </w:rPr>
              <w:t>ix women group</w:t>
            </w:r>
            <w:r w:rsidR="00701925" w:rsidRPr="00671D38">
              <w:rPr>
                <w:rFonts w:ascii="Myriad Pro" w:hAnsi="Myriad Pro"/>
                <w:sz w:val="20"/>
                <w:szCs w:val="20"/>
                <w:lang w:eastAsia="ja-JP"/>
              </w:rPr>
              <w:t>s</w:t>
            </w:r>
            <w:r w:rsidR="008B0811" w:rsidRPr="00671D38">
              <w:rPr>
                <w:rFonts w:ascii="Myriad Pro" w:hAnsi="Myriad Pro"/>
                <w:sz w:val="20"/>
                <w:szCs w:val="20"/>
                <w:lang w:eastAsia="ja-JP"/>
              </w:rPr>
              <w:t xml:space="preserve"> with a total of 700 women </w:t>
            </w:r>
            <w:r w:rsidRPr="00671D38">
              <w:rPr>
                <w:rFonts w:ascii="Myriad Pro" w:hAnsi="Myriad Pro"/>
                <w:sz w:val="20"/>
                <w:szCs w:val="20"/>
                <w:lang w:eastAsia="ja-JP"/>
              </w:rPr>
              <w:t xml:space="preserve">were trained and </w:t>
            </w:r>
            <w:r w:rsidR="008B0811" w:rsidRPr="00671D38">
              <w:rPr>
                <w:rFonts w:ascii="Myriad Pro" w:hAnsi="Myriad Pro"/>
                <w:sz w:val="20"/>
                <w:szCs w:val="20"/>
                <w:lang w:eastAsia="ja-JP"/>
              </w:rPr>
              <w:t>awarded the first round of loans, (SSP1.85</w:t>
            </w:r>
            <w:r w:rsidR="00701925" w:rsidRPr="00671D38">
              <w:rPr>
                <w:rFonts w:ascii="Myriad Pro" w:hAnsi="Myriad Pro"/>
                <w:sz w:val="20"/>
                <w:szCs w:val="20"/>
                <w:lang w:eastAsia="ja-JP"/>
              </w:rPr>
              <w:t xml:space="preserve"> million</w:t>
            </w:r>
            <w:r w:rsidR="008B0811" w:rsidRPr="00671D38">
              <w:rPr>
                <w:rFonts w:ascii="Myriad Pro" w:hAnsi="Myriad Pro"/>
                <w:sz w:val="20"/>
                <w:szCs w:val="20"/>
                <w:lang w:eastAsia="ja-JP"/>
              </w:rPr>
              <w:t xml:space="preserve">) to improve their </w:t>
            </w:r>
            <w:r w:rsidR="00A11FD3" w:rsidRPr="00671D38">
              <w:rPr>
                <w:rFonts w:ascii="Myriad Pro" w:hAnsi="Myriad Pro"/>
                <w:sz w:val="20"/>
                <w:szCs w:val="20"/>
                <w:lang w:eastAsia="ja-JP"/>
              </w:rPr>
              <w:t>small-scale</w:t>
            </w:r>
            <w:r w:rsidR="008B0811" w:rsidRPr="00671D38">
              <w:rPr>
                <w:rFonts w:ascii="Myriad Pro" w:hAnsi="Myriad Pro"/>
                <w:sz w:val="20"/>
                <w:szCs w:val="20"/>
                <w:lang w:eastAsia="ja-JP"/>
              </w:rPr>
              <w:t xml:space="preserve"> business</w:t>
            </w:r>
            <w:r w:rsidRPr="00671D38">
              <w:rPr>
                <w:rFonts w:ascii="Myriad Pro" w:hAnsi="Myriad Pro"/>
                <w:sz w:val="20"/>
                <w:szCs w:val="20"/>
                <w:lang w:eastAsia="ja-JP"/>
              </w:rPr>
              <w:t>es</w:t>
            </w:r>
            <w:r w:rsidR="008B0811" w:rsidRPr="00671D38">
              <w:rPr>
                <w:rFonts w:ascii="Myriad Pro" w:hAnsi="Myriad Pro"/>
                <w:sz w:val="20"/>
                <w:szCs w:val="20"/>
                <w:lang w:eastAsia="ja-JP"/>
              </w:rPr>
              <w:t xml:space="preserve">. </w:t>
            </w:r>
          </w:p>
          <w:p w:rsidR="0009161B" w:rsidRPr="00671D38" w:rsidRDefault="0009161B" w:rsidP="00671D38">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sz w:val="20"/>
                <w:szCs w:val="20"/>
                <w:lang w:eastAsia="ja-JP"/>
              </w:rPr>
            </w:pPr>
          </w:p>
          <w:p w:rsidR="00E47460" w:rsidRPr="00671D38" w:rsidRDefault="0044720B" w:rsidP="00671D38">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eastAsia="ja-JP"/>
              </w:rPr>
            </w:pPr>
            <w:r w:rsidRPr="00671D38">
              <w:rPr>
                <w:rFonts w:ascii="Myriad Pro" w:hAnsi="Myriad Pro"/>
                <w:sz w:val="20"/>
                <w:szCs w:val="20"/>
                <w:lang w:eastAsia="ja-JP"/>
              </w:rPr>
              <w:t xml:space="preserve">45 women </w:t>
            </w:r>
            <w:r w:rsidR="0098663E" w:rsidRPr="00671D38">
              <w:rPr>
                <w:rFonts w:ascii="Myriad Pro" w:hAnsi="Myriad Pro"/>
                <w:sz w:val="20"/>
                <w:szCs w:val="20"/>
                <w:lang w:eastAsia="ja-JP"/>
              </w:rPr>
              <w:t xml:space="preserve">and 20 men have strengthened community relations and improved livelihood as a result of income from vegetables farms they are managing in groups. The groups were trained on </w:t>
            </w:r>
            <w:r w:rsidR="00E11505" w:rsidRPr="00671D38">
              <w:rPr>
                <w:rFonts w:ascii="Myriad Pro" w:hAnsi="Myriad Pro"/>
                <w:sz w:val="20"/>
                <w:szCs w:val="20"/>
                <w:lang w:eastAsia="ja-JP"/>
              </w:rPr>
              <w:t>how to pull resources</w:t>
            </w:r>
            <w:r w:rsidR="0098663E" w:rsidRPr="00671D38">
              <w:rPr>
                <w:rFonts w:ascii="Myriad Pro" w:hAnsi="Myriad Pro"/>
                <w:sz w:val="20"/>
                <w:szCs w:val="20"/>
                <w:lang w:eastAsia="ja-JP"/>
              </w:rPr>
              <w:t xml:space="preserve"> together </w:t>
            </w:r>
            <w:r w:rsidR="00E11505" w:rsidRPr="00671D38">
              <w:rPr>
                <w:rFonts w:ascii="Myriad Pro" w:hAnsi="Myriad Pro"/>
                <w:sz w:val="20"/>
                <w:szCs w:val="20"/>
                <w:lang w:eastAsia="ja-JP"/>
              </w:rPr>
              <w:t xml:space="preserve">in </w:t>
            </w:r>
            <w:r w:rsidR="0098663E" w:rsidRPr="00671D38">
              <w:rPr>
                <w:rFonts w:ascii="Myriad Pro" w:hAnsi="Myriad Pro"/>
                <w:sz w:val="20"/>
                <w:szCs w:val="20"/>
                <w:lang w:eastAsia="ja-JP"/>
              </w:rPr>
              <w:t>group</w:t>
            </w:r>
            <w:r w:rsidR="00E11505" w:rsidRPr="00671D38">
              <w:rPr>
                <w:rFonts w:ascii="Myriad Pro" w:hAnsi="Myriad Pro"/>
                <w:sz w:val="20"/>
                <w:szCs w:val="20"/>
                <w:lang w:eastAsia="ja-JP"/>
              </w:rPr>
              <w:t>s</w:t>
            </w:r>
            <w:r w:rsidR="0098663E" w:rsidRPr="00671D38">
              <w:rPr>
                <w:rFonts w:ascii="Myriad Pro" w:hAnsi="Myriad Pro"/>
                <w:sz w:val="20"/>
                <w:szCs w:val="20"/>
                <w:lang w:eastAsia="ja-JP"/>
              </w:rPr>
              <w:t xml:space="preserve"> to enhance relationships</w:t>
            </w:r>
            <w:r w:rsidR="00701925" w:rsidRPr="00671D38">
              <w:rPr>
                <w:rFonts w:ascii="Myriad Pro" w:hAnsi="Myriad Pro"/>
                <w:sz w:val="20"/>
                <w:szCs w:val="20"/>
                <w:lang w:eastAsia="ja-JP"/>
              </w:rPr>
              <w:t>,</w:t>
            </w:r>
            <w:r w:rsidR="0098663E" w:rsidRPr="00671D38">
              <w:rPr>
                <w:rFonts w:ascii="Myriad Pro" w:hAnsi="Myriad Pro"/>
                <w:sz w:val="20"/>
                <w:szCs w:val="20"/>
                <w:lang w:eastAsia="ja-JP"/>
              </w:rPr>
              <w:t xml:space="preserve"> on modern ways of vegetable farming</w:t>
            </w:r>
            <w:r w:rsidR="00701925" w:rsidRPr="00671D38">
              <w:rPr>
                <w:rFonts w:ascii="Myriad Pro" w:hAnsi="Myriad Pro"/>
                <w:sz w:val="20"/>
                <w:szCs w:val="20"/>
                <w:lang w:eastAsia="ja-JP"/>
              </w:rPr>
              <w:t>,</w:t>
            </w:r>
            <w:r w:rsidR="00E11505" w:rsidRPr="00671D38">
              <w:rPr>
                <w:rFonts w:ascii="Myriad Pro" w:hAnsi="Myriad Pro"/>
                <w:sz w:val="20"/>
                <w:szCs w:val="20"/>
                <w:lang w:eastAsia="ja-JP"/>
              </w:rPr>
              <w:t xml:space="preserve"> and</w:t>
            </w:r>
            <w:r w:rsidR="0098663E" w:rsidRPr="00671D38">
              <w:rPr>
                <w:rFonts w:ascii="Myriad Pro" w:hAnsi="Myriad Pro"/>
                <w:sz w:val="20"/>
                <w:szCs w:val="20"/>
                <w:lang w:eastAsia="ja-JP"/>
              </w:rPr>
              <w:t xml:space="preserve"> were provided with inputs to improve the yiel</w:t>
            </w:r>
            <w:r w:rsidR="00A41B8B" w:rsidRPr="00671D38">
              <w:rPr>
                <w:rFonts w:ascii="Myriad Pro" w:hAnsi="Myriad Pro"/>
                <w:sz w:val="20"/>
                <w:szCs w:val="20"/>
                <w:lang w:eastAsia="ja-JP"/>
              </w:rPr>
              <w:t>d in the group vegetable farms.</w:t>
            </w:r>
          </w:p>
        </w:tc>
      </w:tr>
      <w:tr w:rsidR="00603AB2" w:rsidRPr="00671D38" w:rsidTr="0067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603AB2" w:rsidRPr="00671D38" w:rsidRDefault="00603AB2" w:rsidP="00A04456">
            <w:pPr>
              <w:spacing w:after="0" w:line="240" w:lineRule="auto"/>
              <w:ind w:right="-90"/>
              <w:rPr>
                <w:rFonts w:ascii="Myriad Pro" w:hAnsi="Myriad Pro"/>
                <w:b w:val="0"/>
                <w:sz w:val="20"/>
                <w:szCs w:val="20"/>
              </w:rPr>
            </w:pPr>
            <w:r w:rsidRPr="00A04456">
              <w:rPr>
                <w:rFonts w:ascii="Myriad Pro" w:hAnsi="Myriad Pro" w:cs="Calibri"/>
                <w:b w:val="0"/>
                <w:color w:val="000000" w:themeColor="text1"/>
                <w:sz w:val="20"/>
                <w:szCs w:val="20"/>
              </w:rPr>
              <w:t>Improve functionality of Aweil state and local government offices</w:t>
            </w:r>
            <w:r w:rsidR="003D1D0C" w:rsidRPr="00671D38">
              <w:rPr>
                <w:rFonts w:ascii="Myriad Pro" w:hAnsi="Myriad Pro" w:cs="Calibri"/>
                <w:b w:val="0"/>
                <w:color w:val="000000" w:themeColor="text1"/>
                <w:sz w:val="20"/>
                <w:szCs w:val="20"/>
              </w:rPr>
              <w:t>.</w:t>
            </w:r>
          </w:p>
        </w:tc>
        <w:tc>
          <w:tcPr>
            <w:tcW w:w="3399" w:type="pct"/>
            <w:tcBorders>
              <w:left w:val="single" w:sz="4" w:space="0" w:color="auto"/>
            </w:tcBorders>
          </w:tcPr>
          <w:p w:rsidR="00065407" w:rsidRPr="00671D38" w:rsidRDefault="00065407" w:rsidP="00A04456">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eastAsia="ja-JP"/>
              </w:rPr>
            </w:pPr>
            <w:r w:rsidRPr="00671D38">
              <w:rPr>
                <w:rFonts w:ascii="Myriad Pro" w:hAnsi="Myriad Pro"/>
                <w:sz w:val="20"/>
                <w:szCs w:val="20"/>
                <w:lang w:eastAsia="ja-JP"/>
              </w:rPr>
              <w:t>A Harmonised State Revenue Bill was enacted in Aweil to regularise and enhance local revenue management for improved public service delivery. This will allow the local government to establish a tax collection mechanism for non-oil revenue sources.</w:t>
            </w:r>
          </w:p>
          <w:p w:rsidR="00065407" w:rsidRPr="00671D38" w:rsidRDefault="00065407"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eastAsia="ja-JP"/>
              </w:rPr>
            </w:pPr>
          </w:p>
          <w:p w:rsidR="00603AB2" w:rsidRPr="00671D38" w:rsidRDefault="00603AB2"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eastAsia="ja-JP"/>
              </w:rPr>
            </w:pPr>
            <w:r w:rsidRPr="00671D38">
              <w:rPr>
                <w:rFonts w:ascii="Myriad Pro" w:hAnsi="Myriad Pro"/>
                <w:sz w:val="20"/>
                <w:szCs w:val="20"/>
                <w:lang w:eastAsia="ja-JP"/>
              </w:rPr>
              <w:t xml:space="preserve">Increased </w:t>
            </w:r>
            <w:bookmarkStart w:id="15" w:name="_Hlk503966785"/>
            <w:r w:rsidRPr="00671D38">
              <w:rPr>
                <w:rFonts w:ascii="Myriad Pro" w:hAnsi="Myriad Pro"/>
                <w:sz w:val="20"/>
                <w:szCs w:val="20"/>
                <w:lang w:eastAsia="ja-JP"/>
              </w:rPr>
              <w:t xml:space="preserve">capacity of the ministry of local government and law enforcement to provide services to communities in Aweil </w:t>
            </w:r>
            <w:bookmarkEnd w:id="15"/>
            <w:r w:rsidRPr="00671D38">
              <w:rPr>
                <w:rFonts w:ascii="Myriad Pro" w:hAnsi="Myriad Pro"/>
                <w:sz w:val="20"/>
                <w:szCs w:val="20"/>
                <w:lang w:eastAsia="ja-JP"/>
              </w:rPr>
              <w:t>through provision of solar power and Inform</w:t>
            </w:r>
            <w:r w:rsidR="00A41B8B" w:rsidRPr="00671D38">
              <w:rPr>
                <w:rFonts w:ascii="Myriad Pro" w:hAnsi="Myriad Pro"/>
                <w:sz w:val="20"/>
                <w:szCs w:val="20"/>
                <w:lang w:eastAsia="ja-JP"/>
              </w:rPr>
              <w:t xml:space="preserve">ation Communication Technology </w:t>
            </w:r>
            <w:r w:rsidRPr="00671D38">
              <w:rPr>
                <w:rFonts w:ascii="Myriad Pro" w:hAnsi="Myriad Pro"/>
                <w:sz w:val="20"/>
                <w:szCs w:val="20"/>
                <w:lang w:eastAsia="ja-JP"/>
              </w:rPr>
              <w:t>equipment. The items included 2 photocopiers, 12 desktop computers, 4 printers and 2 scanners.</w:t>
            </w:r>
            <w:r w:rsidR="00B349AA" w:rsidRPr="00671D38">
              <w:rPr>
                <w:rFonts w:ascii="Myriad Pro" w:hAnsi="Myriad Pro"/>
                <w:sz w:val="20"/>
                <w:szCs w:val="20"/>
                <w:lang w:eastAsia="ja-JP"/>
              </w:rPr>
              <w:t xml:space="preserve"> The programme also supported renovation of 1 community centre in Aweil.</w:t>
            </w:r>
          </w:p>
        </w:tc>
      </w:tr>
      <w:tr w:rsidR="00603AB2" w:rsidRPr="00671D38" w:rsidTr="00671D38">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603AB2" w:rsidRPr="00A04456" w:rsidRDefault="00603AB2" w:rsidP="00A04456">
            <w:pPr>
              <w:spacing w:after="0" w:line="240" w:lineRule="auto"/>
              <w:ind w:right="-90"/>
              <w:rPr>
                <w:rFonts w:ascii="Myriad Pro" w:hAnsi="Myriad Pro" w:cs="Calibri"/>
                <w:b w:val="0"/>
                <w:color w:val="000000" w:themeColor="text1"/>
                <w:sz w:val="20"/>
                <w:szCs w:val="20"/>
              </w:rPr>
            </w:pPr>
            <w:r w:rsidRPr="00A04456">
              <w:rPr>
                <w:rFonts w:ascii="Myriad Pro" w:hAnsi="Myriad Pro"/>
                <w:b w:val="0"/>
                <w:sz w:val="20"/>
                <w:szCs w:val="20"/>
              </w:rPr>
              <w:t>Train state and local government officers</w:t>
            </w:r>
            <w:r w:rsidR="003D1D0C" w:rsidRPr="00A04456">
              <w:rPr>
                <w:rFonts w:ascii="Myriad Pro" w:hAnsi="Myriad Pro"/>
                <w:b w:val="0"/>
                <w:sz w:val="20"/>
                <w:szCs w:val="20"/>
              </w:rPr>
              <w:t>.</w:t>
            </w:r>
          </w:p>
        </w:tc>
        <w:tc>
          <w:tcPr>
            <w:tcW w:w="3399" w:type="pct"/>
            <w:tcBorders>
              <w:left w:val="single" w:sz="4" w:space="0" w:color="auto"/>
            </w:tcBorders>
          </w:tcPr>
          <w:p w:rsidR="00603AB2" w:rsidRPr="00671D38" w:rsidRDefault="00603AB2" w:rsidP="00A04456">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hAnsi="Myriad Pro"/>
                <w:sz w:val="20"/>
                <w:szCs w:val="20"/>
                <w:lang w:eastAsia="ja-JP"/>
              </w:rPr>
            </w:pPr>
            <w:bookmarkStart w:id="16" w:name="_Hlk503966979"/>
            <w:r w:rsidRPr="00671D38">
              <w:rPr>
                <w:rFonts w:ascii="Myriad Pro" w:hAnsi="Myriad Pro"/>
                <w:sz w:val="20"/>
                <w:szCs w:val="20"/>
                <w:lang w:eastAsia="ja-JP"/>
              </w:rPr>
              <w:t xml:space="preserve">Increased </w:t>
            </w:r>
            <w:r w:rsidR="00B349AA" w:rsidRPr="00671D38">
              <w:rPr>
                <w:rFonts w:ascii="Myriad Pro" w:hAnsi="Myriad Pro"/>
                <w:sz w:val="20"/>
                <w:szCs w:val="20"/>
                <w:lang w:eastAsia="ja-JP"/>
              </w:rPr>
              <w:t>management</w:t>
            </w:r>
            <w:r w:rsidRPr="00671D38">
              <w:rPr>
                <w:rFonts w:ascii="Myriad Pro" w:hAnsi="Myriad Pro"/>
                <w:sz w:val="20"/>
                <w:szCs w:val="20"/>
                <w:lang w:eastAsia="ja-JP"/>
              </w:rPr>
              <w:t xml:space="preserve"> capacity in Aweil Ministry of Local Government and Law Enforcement</w:t>
            </w:r>
            <w:bookmarkEnd w:id="16"/>
            <w:r w:rsidRPr="00671D38">
              <w:rPr>
                <w:rFonts w:ascii="Myriad Pro" w:hAnsi="Myriad Pro"/>
                <w:sz w:val="20"/>
                <w:szCs w:val="20"/>
                <w:lang w:eastAsia="ja-JP"/>
              </w:rPr>
              <w:t xml:space="preserve"> </w:t>
            </w:r>
            <w:r w:rsidR="00B349AA" w:rsidRPr="00671D38">
              <w:rPr>
                <w:rFonts w:ascii="Myriad Pro" w:hAnsi="Myriad Pro"/>
                <w:sz w:val="20"/>
                <w:szCs w:val="20"/>
                <w:lang w:eastAsia="ja-JP"/>
              </w:rPr>
              <w:t>by</w:t>
            </w:r>
            <w:r w:rsidRPr="00671D38">
              <w:rPr>
                <w:rFonts w:ascii="Myriad Pro" w:hAnsi="Myriad Pro"/>
                <w:sz w:val="20"/>
                <w:szCs w:val="20"/>
                <w:lang w:eastAsia="ja-JP"/>
              </w:rPr>
              <w:t xml:space="preserve"> improving e-governance literacy, UNDP supported training of staff of Aweil state Ministry of Local government and Law Enforcement in basic computer package (application. </w:t>
            </w:r>
            <w:bookmarkStart w:id="17" w:name="_Hlk503966922"/>
            <w:r w:rsidRPr="00671D38">
              <w:rPr>
                <w:rFonts w:ascii="Myriad Pro" w:hAnsi="Myriad Pro"/>
                <w:sz w:val="20"/>
                <w:szCs w:val="20"/>
                <w:lang w:eastAsia="ja-JP"/>
              </w:rPr>
              <w:t xml:space="preserve">17 </w:t>
            </w:r>
            <w:r w:rsidR="001D7567" w:rsidRPr="00671D38">
              <w:rPr>
                <w:rFonts w:ascii="Myriad Pro" w:hAnsi="Myriad Pro"/>
                <w:sz w:val="20"/>
                <w:szCs w:val="20"/>
                <w:lang w:eastAsia="ja-JP"/>
              </w:rPr>
              <w:t>males</w:t>
            </w:r>
            <w:r w:rsidRPr="00671D38">
              <w:rPr>
                <w:rFonts w:ascii="Myriad Pro" w:hAnsi="Myriad Pro"/>
                <w:sz w:val="20"/>
                <w:szCs w:val="20"/>
                <w:lang w:eastAsia="ja-JP"/>
              </w:rPr>
              <w:t xml:space="preserve"> and 1 female local government officers were trained.</w:t>
            </w:r>
            <w:bookmarkEnd w:id="17"/>
          </w:p>
        </w:tc>
      </w:tr>
      <w:tr w:rsidR="00603AB2" w:rsidRPr="00671D38" w:rsidTr="0067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603AB2" w:rsidRPr="00A04456" w:rsidRDefault="00603AB2" w:rsidP="00A04456">
            <w:pPr>
              <w:spacing w:after="0" w:line="240" w:lineRule="auto"/>
              <w:ind w:right="-90"/>
              <w:rPr>
                <w:rFonts w:ascii="Myriad Pro" w:hAnsi="Myriad Pro"/>
                <w:b w:val="0"/>
                <w:sz w:val="20"/>
                <w:szCs w:val="20"/>
              </w:rPr>
            </w:pPr>
            <w:r w:rsidRPr="00A04456">
              <w:rPr>
                <w:rFonts w:ascii="Myriad Pro" w:hAnsi="Myriad Pro"/>
                <w:b w:val="0"/>
                <w:sz w:val="20"/>
                <w:szCs w:val="20"/>
              </w:rPr>
              <w:t>Support civil society and social accountability</w:t>
            </w:r>
            <w:r w:rsidR="003D1D0C" w:rsidRPr="00A04456">
              <w:rPr>
                <w:rFonts w:ascii="Myriad Pro" w:hAnsi="Myriad Pro"/>
                <w:b w:val="0"/>
                <w:sz w:val="20"/>
                <w:szCs w:val="20"/>
              </w:rPr>
              <w:t>.</w:t>
            </w:r>
          </w:p>
        </w:tc>
        <w:tc>
          <w:tcPr>
            <w:tcW w:w="3399" w:type="pct"/>
            <w:tcBorders>
              <w:left w:val="single" w:sz="4" w:space="0" w:color="auto"/>
            </w:tcBorders>
          </w:tcPr>
          <w:p w:rsidR="00603AB2" w:rsidRPr="00671D38" w:rsidRDefault="00C86D1E" w:rsidP="00A04456">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eastAsia="ja-JP"/>
              </w:rPr>
            </w:pPr>
            <w:r w:rsidRPr="00671D38">
              <w:rPr>
                <w:rFonts w:ascii="Myriad Pro" w:eastAsia="Calibri" w:hAnsi="Myriad Pro" w:cs="Times New Roman"/>
                <w:sz w:val="20"/>
                <w:szCs w:val="20"/>
              </w:rPr>
              <w:t>Increased community level leadership and management skills in</w:t>
            </w:r>
            <w:r w:rsidRPr="00671D38">
              <w:rPr>
                <w:rFonts w:ascii="Myriad Pro" w:eastAsia="Times New Roman" w:hAnsi="Myriad Pro" w:cs="Myanmar Text"/>
                <w:sz w:val="20"/>
                <w:szCs w:val="20"/>
                <w:lang w:eastAsia="ja-JP"/>
              </w:rPr>
              <w:t xml:space="preserve"> </w:t>
            </w:r>
            <w:r w:rsidR="00603AB2" w:rsidRPr="00671D38">
              <w:rPr>
                <w:rFonts w:ascii="Myriad Pro" w:hAnsi="Myriad Pro"/>
                <w:sz w:val="20"/>
                <w:szCs w:val="20"/>
                <w:lang w:eastAsia="ja-JP"/>
              </w:rPr>
              <w:t xml:space="preserve">45 youth and traditional leaders (17 women) were trained in leadership and project management skills </w:t>
            </w:r>
            <w:r w:rsidR="00B349AA" w:rsidRPr="00671D38">
              <w:rPr>
                <w:rFonts w:ascii="Myriad Pro" w:hAnsi="Myriad Pro"/>
                <w:sz w:val="20"/>
                <w:szCs w:val="20"/>
                <w:lang w:eastAsia="ja-JP"/>
              </w:rPr>
              <w:t>on 15-17 Nov 2017.</w:t>
            </w:r>
            <w:r w:rsidR="00F12583" w:rsidRPr="00671D38">
              <w:rPr>
                <w:rFonts w:ascii="Myriad Pro" w:hAnsi="Myriad Pro"/>
                <w:sz w:val="20"/>
                <w:szCs w:val="20"/>
                <w:lang w:eastAsia="ja-JP"/>
              </w:rPr>
              <w:t xml:space="preserve"> </w:t>
            </w:r>
            <w:r w:rsidR="00603AB2" w:rsidRPr="00671D38">
              <w:rPr>
                <w:rFonts w:ascii="Myriad Pro" w:hAnsi="Myriad Pro"/>
                <w:sz w:val="20"/>
                <w:szCs w:val="20"/>
                <w:lang w:eastAsia="ja-JP"/>
              </w:rPr>
              <w:t xml:space="preserve">45 women were trained in leadership and project management </w:t>
            </w:r>
            <w:r w:rsidR="00F12583" w:rsidRPr="00671D38">
              <w:rPr>
                <w:rFonts w:ascii="Myriad Pro" w:hAnsi="Myriad Pro"/>
                <w:sz w:val="20"/>
                <w:szCs w:val="20"/>
                <w:lang w:eastAsia="ja-JP"/>
              </w:rPr>
              <w:t>skills on 22-24 Nov 2017.</w:t>
            </w:r>
          </w:p>
          <w:p w:rsidR="0009161B" w:rsidRPr="00671D38" w:rsidRDefault="0009161B"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eastAsia="ja-JP"/>
              </w:rPr>
            </w:pPr>
          </w:p>
          <w:p w:rsidR="00A41B8B" w:rsidRPr="00671D38" w:rsidRDefault="00C86D1E"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eastAsia="ja-JP"/>
              </w:rPr>
            </w:pPr>
            <w:r w:rsidRPr="00671D38">
              <w:rPr>
                <w:rFonts w:ascii="Myriad Pro" w:hAnsi="Myriad Pro"/>
                <w:sz w:val="20"/>
                <w:szCs w:val="20"/>
              </w:rPr>
              <w:t xml:space="preserve">Enhanced capacity of local CSOs in social accountability mechanism in Aweil. </w:t>
            </w:r>
            <w:r w:rsidR="00603AB2" w:rsidRPr="00671D38">
              <w:rPr>
                <w:rFonts w:ascii="Myriad Pro" w:hAnsi="Myriad Pro"/>
                <w:sz w:val="20"/>
                <w:szCs w:val="20"/>
                <w:lang w:eastAsia="ja-JP"/>
              </w:rPr>
              <w:t>30 representatives (9 women) of CSOs</w:t>
            </w:r>
            <w:r w:rsidR="00FB67D4" w:rsidRPr="00671D38">
              <w:rPr>
                <w:rFonts w:ascii="Myriad Pro" w:hAnsi="Myriad Pro"/>
                <w:sz w:val="20"/>
                <w:szCs w:val="20"/>
                <w:lang w:eastAsia="ja-JP"/>
              </w:rPr>
              <w:t xml:space="preserve"> and community-based organisations were</w:t>
            </w:r>
            <w:r w:rsidR="00603AB2" w:rsidRPr="00671D38">
              <w:rPr>
                <w:rFonts w:ascii="Myriad Pro" w:hAnsi="Myriad Pro"/>
                <w:sz w:val="20"/>
                <w:szCs w:val="20"/>
                <w:lang w:eastAsia="ja-JP"/>
              </w:rPr>
              <w:t xml:space="preserve"> trained as Trainers of Trainees in community social accountability mechanisms on 8-10 December 2017.</w:t>
            </w:r>
            <w:r w:rsidRPr="00671D38">
              <w:rPr>
                <w:rFonts w:ascii="Myriad Pro" w:hAnsi="Myriad Pro"/>
                <w:sz w:val="20"/>
                <w:szCs w:val="20"/>
                <w:lang w:eastAsia="ja-JP"/>
              </w:rPr>
              <w:t xml:space="preserve"> </w:t>
            </w:r>
          </w:p>
          <w:p w:rsidR="0009161B" w:rsidRPr="00671D38" w:rsidRDefault="0009161B"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eastAsia="ja-JP"/>
              </w:rPr>
            </w:pPr>
          </w:p>
          <w:p w:rsidR="00603AB2" w:rsidRPr="00671D38" w:rsidRDefault="00C86D1E"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hAnsi="Myriad Pro"/>
                <w:sz w:val="20"/>
                <w:szCs w:val="20"/>
                <w:lang w:eastAsia="ja-JP"/>
              </w:rPr>
            </w:pPr>
            <w:r w:rsidRPr="00671D38">
              <w:rPr>
                <w:rFonts w:ascii="Myriad Pro" w:hAnsi="Myriad Pro"/>
                <w:sz w:val="20"/>
                <w:szCs w:val="20"/>
                <w:lang w:eastAsia="ja-JP"/>
              </w:rPr>
              <w:t>In addition, the</w:t>
            </w:r>
            <w:r w:rsidR="00A41B8B" w:rsidRPr="00671D38">
              <w:rPr>
                <w:rFonts w:ascii="Myriad Pro" w:hAnsi="Myriad Pro"/>
                <w:sz w:val="20"/>
                <w:szCs w:val="20"/>
                <w:lang w:eastAsia="ja-JP"/>
              </w:rPr>
              <w:t xml:space="preserve"> p</w:t>
            </w:r>
            <w:r w:rsidRPr="00671D38">
              <w:rPr>
                <w:rFonts w:ascii="Myriad Pro" w:hAnsi="Myriad Pro"/>
                <w:sz w:val="20"/>
                <w:szCs w:val="20"/>
                <w:lang w:eastAsia="ja-JP"/>
              </w:rPr>
              <w:t>roject s</w:t>
            </w:r>
            <w:r w:rsidR="00603AB2" w:rsidRPr="00671D38">
              <w:rPr>
                <w:rFonts w:ascii="Myriad Pro" w:hAnsi="Myriad Pro"/>
                <w:sz w:val="20"/>
                <w:szCs w:val="20"/>
                <w:lang w:eastAsia="ja-JP"/>
              </w:rPr>
              <w:t xml:space="preserve">upported establishment of functional social accountability mechanisms in 3 locations in Aweil: 1. </w:t>
            </w:r>
            <w:proofErr w:type="spellStart"/>
            <w:r w:rsidR="00603AB2" w:rsidRPr="00671D38">
              <w:rPr>
                <w:rFonts w:ascii="Myriad Pro" w:hAnsi="Myriad Pro"/>
                <w:sz w:val="20"/>
                <w:szCs w:val="20"/>
                <w:lang w:eastAsia="ja-JP"/>
              </w:rPr>
              <w:t>Naivasha</w:t>
            </w:r>
            <w:proofErr w:type="spellEnd"/>
            <w:r w:rsidR="00603AB2" w:rsidRPr="00671D38">
              <w:rPr>
                <w:rFonts w:ascii="Myriad Pro" w:hAnsi="Myriad Pro"/>
                <w:sz w:val="20"/>
                <w:szCs w:val="20"/>
                <w:lang w:eastAsia="ja-JP"/>
              </w:rPr>
              <w:t xml:space="preserve"> with 23 members - Aweil </w:t>
            </w:r>
            <w:r w:rsidR="00A11FD3" w:rsidRPr="00671D38">
              <w:rPr>
                <w:rFonts w:ascii="Myriad Pro" w:hAnsi="Myriad Pro"/>
                <w:sz w:val="20"/>
                <w:szCs w:val="20"/>
                <w:lang w:eastAsia="ja-JP"/>
              </w:rPr>
              <w:t>Centre;</w:t>
            </w:r>
            <w:r w:rsidR="00603AB2" w:rsidRPr="00671D38">
              <w:rPr>
                <w:rFonts w:ascii="Myriad Pro" w:hAnsi="Myriad Pro"/>
                <w:sz w:val="20"/>
                <w:szCs w:val="20"/>
                <w:lang w:eastAsia="ja-JP"/>
              </w:rPr>
              <w:t xml:space="preserve"> 2. </w:t>
            </w:r>
            <w:proofErr w:type="spellStart"/>
            <w:r w:rsidR="00603AB2" w:rsidRPr="00671D38">
              <w:rPr>
                <w:rFonts w:ascii="Myriad Pro" w:hAnsi="Myriad Pro"/>
                <w:sz w:val="20"/>
                <w:szCs w:val="20"/>
                <w:lang w:eastAsia="ja-JP"/>
              </w:rPr>
              <w:t>Maduany</w:t>
            </w:r>
            <w:proofErr w:type="spellEnd"/>
            <w:r w:rsidR="00603AB2" w:rsidRPr="00671D38">
              <w:rPr>
                <w:rFonts w:ascii="Myriad Pro" w:hAnsi="Myriad Pro"/>
                <w:sz w:val="20"/>
                <w:szCs w:val="20"/>
                <w:lang w:eastAsia="ja-JP"/>
              </w:rPr>
              <w:t xml:space="preserve"> with 18 members - Aweil West; 3. </w:t>
            </w:r>
            <w:proofErr w:type="spellStart"/>
            <w:r w:rsidR="00603AB2" w:rsidRPr="00671D38">
              <w:rPr>
                <w:rFonts w:ascii="Myriad Pro" w:hAnsi="Myriad Pro"/>
                <w:sz w:val="20"/>
                <w:szCs w:val="20"/>
                <w:lang w:eastAsia="ja-JP"/>
              </w:rPr>
              <w:t>Maper</w:t>
            </w:r>
            <w:proofErr w:type="spellEnd"/>
            <w:r w:rsidR="00603AB2" w:rsidRPr="00671D38">
              <w:rPr>
                <w:rFonts w:ascii="Myriad Pro" w:hAnsi="Myriad Pro"/>
                <w:sz w:val="20"/>
                <w:szCs w:val="20"/>
                <w:lang w:eastAsia="ja-JP"/>
              </w:rPr>
              <w:t xml:space="preserve"> </w:t>
            </w:r>
            <w:proofErr w:type="spellStart"/>
            <w:r w:rsidR="00603AB2" w:rsidRPr="00671D38">
              <w:rPr>
                <w:rFonts w:ascii="Myriad Pro" w:hAnsi="Myriad Pro"/>
                <w:sz w:val="20"/>
                <w:szCs w:val="20"/>
                <w:lang w:eastAsia="ja-JP"/>
              </w:rPr>
              <w:t>Ako</w:t>
            </w:r>
            <w:r w:rsidR="00A41B8B" w:rsidRPr="00671D38">
              <w:rPr>
                <w:rFonts w:ascii="Myriad Pro" w:hAnsi="Myriad Pro"/>
                <w:sz w:val="20"/>
                <w:szCs w:val="20"/>
                <w:lang w:eastAsia="ja-JP"/>
              </w:rPr>
              <w:t>t</w:t>
            </w:r>
            <w:proofErr w:type="spellEnd"/>
            <w:r w:rsidR="00A41B8B" w:rsidRPr="00671D38">
              <w:rPr>
                <w:rFonts w:ascii="Myriad Pro" w:hAnsi="Myriad Pro"/>
                <w:sz w:val="20"/>
                <w:szCs w:val="20"/>
                <w:lang w:eastAsia="ja-JP"/>
              </w:rPr>
              <w:t xml:space="preserve"> with 31 people - Aweil Centre.</w:t>
            </w:r>
          </w:p>
        </w:tc>
      </w:tr>
      <w:tr w:rsidR="007978B8" w:rsidRPr="00671D38" w:rsidTr="00671D38">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7978B8" w:rsidRPr="00A04456" w:rsidRDefault="007978B8" w:rsidP="00A04456">
            <w:pPr>
              <w:spacing w:after="0" w:line="240" w:lineRule="auto"/>
              <w:ind w:right="-90"/>
              <w:rPr>
                <w:rFonts w:ascii="Myriad Pro" w:hAnsi="Myriad Pro"/>
                <w:b w:val="0"/>
                <w:sz w:val="20"/>
                <w:szCs w:val="20"/>
              </w:rPr>
            </w:pPr>
            <w:r w:rsidRPr="00A04456">
              <w:rPr>
                <w:rFonts w:ascii="Myriad Pro" w:hAnsi="Myriad Pro"/>
                <w:b w:val="0"/>
                <w:sz w:val="20"/>
                <w:szCs w:val="20"/>
              </w:rPr>
              <w:t>Reduce sexual and gender-based violence</w:t>
            </w:r>
          </w:p>
        </w:tc>
        <w:tc>
          <w:tcPr>
            <w:tcW w:w="3399" w:type="pct"/>
            <w:tcBorders>
              <w:left w:val="single" w:sz="4" w:space="0" w:color="auto"/>
            </w:tcBorders>
          </w:tcPr>
          <w:p w:rsidR="007978B8" w:rsidRPr="00671D38" w:rsidRDefault="007978B8" w:rsidP="00A04456">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Times New Roman"/>
                <w:sz w:val="20"/>
                <w:szCs w:val="20"/>
              </w:rPr>
            </w:pPr>
            <w:r w:rsidRPr="00671D38">
              <w:rPr>
                <w:rFonts w:ascii="Myriad Pro" w:eastAsia="Calibri" w:hAnsi="Myriad Pro" w:cs="Times New Roman"/>
                <w:sz w:val="20"/>
                <w:szCs w:val="20"/>
              </w:rPr>
              <w:t>Special Protection Units provided support to 103 women. Special Protection Units are located in police stations and provide specialist services to women and children experiencing violence.</w:t>
            </w:r>
          </w:p>
        </w:tc>
      </w:tr>
      <w:tr w:rsidR="007978B8" w:rsidRPr="00671D38" w:rsidTr="00671D38">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7978B8" w:rsidRPr="00671D38" w:rsidRDefault="007978B8" w:rsidP="00A04456">
            <w:pPr>
              <w:spacing w:after="0" w:line="240" w:lineRule="auto"/>
              <w:ind w:right="-90"/>
              <w:rPr>
                <w:rFonts w:ascii="Myriad Pro" w:hAnsi="Myriad Pro"/>
                <w:b w:val="0"/>
                <w:sz w:val="20"/>
                <w:szCs w:val="20"/>
              </w:rPr>
            </w:pPr>
            <w:r w:rsidRPr="00A04456">
              <w:rPr>
                <w:rFonts w:ascii="Myriad Pro" w:hAnsi="Myriad Pro"/>
                <w:b w:val="0"/>
                <w:sz w:val="20"/>
                <w:szCs w:val="20"/>
              </w:rPr>
              <w:t xml:space="preserve">Provide support to the Ministry of Justice, the </w:t>
            </w:r>
            <w:r w:rsidR="00670C22" w:rsidRPr="00671D38">
              <w:rPr>
                <w:rFonts w:ascii="Myriad Pro" w:hAnsi="Myriad Pro"/>
                <w:b w:val="0"/>
                <w:sz w:val="20"/>
                <w:szCs w:val="20"/>
              </w:rPr>
              <w:t>Judiciary of South Sudan, the South Sudan National Police Service, and the National Prison Service of South Sudan</w:t>
            </w:r>
          </w:p>
        </w:tc>
        <w:tc>
          <w:tcPr>
            <w:tcW w:w="3399" w:type="pct"/>
            <w:tcBorders>
              <w:left w:val="single" w:sz="4" w:space="0" w:color="auto"/>
            </w:tcBorders>
          </w:tcPr>
          <w:p w:rsidR="00670C22" w:rsidRPr="00671D38" w:rsidRDefault="00670C22" w:rsidP="00A04456">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Times New Roman"/>
                <w:sz w:val="20"/>
                <w:szCs w:val="20"/>
              </w:rPr>
            </w:pPr>
            <w:r w:rsidRPr="00671D38">
              <w:rPr>
                <w:rFonts w:ascii="Myriad Pro" w:eastAsia="Calibri" w:hAnsi="Myriad Pro" w:cs="Times New Roman"/>
                <w:sz w:val="20"/>
                <w:szCs w:val="20"/>
              </w:rPr>
              <w:t>Three trainings were held to support local rule of law and justice actors. The trainings covered: principles of law, human, and women’s rights; community policing; and trauma management. In total there were 105 participants in the trainings, 32 of them female.</w:t>
            </w:r>
          </w:p>
          <w:p w:rsidR="00670C22" w:rsidRPr="00671D38" w:rsidRDefault="00670C22"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Times New Roman"/>
                <w:sz w:val="20"/>
                <w:szCs w:val="20"/>
              </w:rPr>
            </w:pPr>
          </w:p>
          <w:p w:rsidR="00670C22" w:rsidRPr="00671D38" w:rsidRDefault="00670C22"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Times New Roman"/>
                <w:sz w:val="20"/>
                <w:szCs w:val="20"/>
              </w:rPr>
            </w:pPr>
            <w:r w:rsidRPr="00671D38">
              <w:rPr>
                <w:rFonts w:ascii="Myriad Pro" w:eastAsia="Calibri" w:hAnsi="Myriad Pro" w:cs="Times New Roman"/>
                <w:sz w:val="20"/>
                <w:szCs w:val="20"/>
              </w:rPr>
              <w:t>Seven rule of law forums were held reaching 91 (19 female) rule of law officials.</w:t>
            </w:r>
          </w:p>
          <w:p w:rsidR="00670C22" w:rsidRPr="00671D38" w:rsidRDefault="00670C22"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Times New Roman"/>
                <w:sz w:val="20"/>
                <w:szCs w:val="20"/>
              </w:rPr>
            </w:pPr>
          </w:p>
          <w:p w:rsidR="007978B8" w:rsidRPr="00671D38" w:rsidRDefault="00670C22" w:rsidP="00671D38">
            <w:pPr>
              <w:spacing w:after="0" w:line="240" w:lineRule="auto"/>
              <w:ind w:right="-90"/>
              <w:jc w:val="both"/>
              <w:cnfStyle w:val="000000100000" w:firstRow="0" w:lastRow="0" w:firstColumn="0" w:lastColumn="0" w:oddVBand="0" w:evenVBand="0" w:oddHBand="1" w:evenHBand="0" w:firstRowFirstColumn="0" w:firstRowLastColumn="0" w:lastRowFirstColumn="0" w:lastRowLastColumn="0"/>
              <w:rPr>
                <w:rFonts w:ascii="Myriad Pro" w:eastAsia="Calibri" w:hAnsi="Myriad Pro" w:cs="Times New Roman"/>
                <w:sz w:val="20"/>
                <w:szCs w:val="20"/>
              </w:rPr>
            </w:pPr>
            <w:r w:rsidRPr="00671D38">
              <w:rPr>
                <w:rFonts w:ascii="Myriad Pro" w:eastAsia="Calibri" w:hAnsi="Myriad Pro" w:cs="Times New Roman"/>
                <w:sz w:val="20"/>
                <w:szCs w:val="20"/>
              </w:rPr>
              <w:t xml:space="preserve">Six community rule of law outreach activities were held reaching 504 (347 female) community members; four community policing outreach activities were held reaching 1,238 people (431 female), and six Police Community Relations Committee meetings were held, reaching 255 people (135 female).  </w:t>
            </w:r>
          </w:p>
        </w:tc>
      </w:tr>
      <w:tr w:rsidR="00670C22" w:rsidRPr="00671D38" w:rsidTr="00671D38">
        <w:tc>
          <w:tcPr>
            <w:cnfStyle w:val="001000000000" w:firstRow="0" w:lastRow="0" w:firstColumn="1" w:lastColumn="0" w:oddVBand="0" w:evenVBand="0" w:oddHBand="0" w:evenHBand="0" w:firstRowFirstColumn="0" w:firstRowLastColumn="0" w:lastRowFirstColumn="0" w:lastRowLastColumn="0"/>
            <w:tcW w:w="1601" w:type="pct"/>
            <w:tcBorders>
              <w:right w:val="single" w:sz="4" w:space="0" w:color="auto"/>
            </w:tcBorders>
          </w:tcPr>
          <w:p w:rsidR="00670C22" w:rsidRPr="00A04456" w:rsidRDefault="00670C22" w:rsidP="00A04456">
            <w:pPr>
              <w:spacing w:after="0" w:line="240" w:lineRule="auto"/>
              <w:ind w:right="-90"/>
              <w:rPr>
                <w:rFonts w:ascii="Myriad Pro" w:hAnsi="Myriad Pro"/>
                <w:b w:val="0"/>
                <w:sz w:val="20"/>
                <w:szCs w:val="20"/>
              </w:rPr>
            </w:pPr>
            <w:r w:rsidRPr="00A04456">
              <w:rPr>
                <w:rFonts w:ascii="Myriad Pro" w:hAnsi="Myriad Pro"/>
                <w:b w:val="0"/>
                <w:sz w:val="20"/>
                <w:szCs w:val="20"/>
              </w:rPr>
              <w:t>Ensure legal representation</w:t>
            </w:r>
          </w:p>
        </w:tc>
        <w:tc>
          <w:tcPr>
            <w:tcW w:w="3399" w:type="pct"/>
            <w:tcBorders>
              <w:left w:val="single" w:sz="4" w:space="0" w:color="auto"/>
            </w:tcBorders>
          </w:tcPr>
          <w:p w:rsidR="00670C22" w:rsidRPr="00671D38" w:rsidRDefault="00670C22" w:rsidP="00A04456">
            <w:pPr>
              <w:spacing w:after="0" w:line="240" w:lineRule="auto"/>
              <w:ind w:right="-90"/>
              <w:jc w:val="both"/>
              <w:cnfStyle w:val="000000000000" w:firstRow="0" w:lastRow="0" w:firstColumn="0" w:lastColumn="0" w:oddVBand="0" w:evenVBand="0" w:oddHBand="0" w:evenHBand="0" w:firstRowFirstColumn="0" w:firstRowLastColumn="0" w:lastRowFirstColumn="0" w:lastRowLastColumn="0"/>
              <w:rPr>
                <w:rFonts w:ascii="Myriad Pro" w:eastAsia="Calibri" w:hAnsi="Myriad Pro" w:cs="Times New Roman"/>
                <w:sz w:val="20"/>
                <w:szCs w:val="20"/>
              </w:rPr>
            </w:pPr>
            <w:r w:rsidRPr="00671D38">
              <w:rPr>
                <w:rFonts w:ascii="Myriad Pro" w:eastAsia="Calibri" w:hAnsi="Myriad Pro" w:cs="Times New Roman"/>
                <w:sz w:val="20"/>
                <w:szCs w:val="20"/>
              </w:rPr>
              <w:t>The project contracted Help Restore Youth South Sudan, a civil society organization, to deliver legal aid services.  Help Restore Youth South Sudan established one Justice and Confidence Centre in Aweil and launched its legal aid services in November, holding legal aid awareness activities that reached 353 community members (181 female). The project provided legal aid services to three women.</w:t>
            </w:r>
          </w:p>
        </w:tc>
      </w:tr>
      <w:bookmarkEnd w:id="13"/>
    </w:tbl>
    <w:p w:rsidR="00DD2AF8" w:rsidRDefault="00DD2AF8" w:rsidP="00DD4D9F">
      <w:pPr>
        <w:spacing w:after="0" w:line="240" w:lineRule="auto"/>
        <w:ind w:right="-90"/>
        <w:jc w:val="both"/>
        <w:rPr>
          <w:rFonts w:ascii="Myriad Pro" w:hAnsi="Myriad Pro"/>
        </w:rPr>
        <w:sectPr w:rsidR="00DD2AF8" w:rsidSect="00DD2AF8">
          <w:pgSz w:w="15840" w:h="12240" w:orient="landscape"/>
          <w:pgMar w:top="1440" w:right="1440" w:bottom="1440" w:left="1440" w:header="720" w:footer="720" w:gutter="0"/>
          <w:cols w:space="720"/>
          <w:docGrid w:linePitch="360"/>
        </w:sectPr>
      </w:pPr>
    </w:p>
    <w:p w:rsidR="00E80708" w:rsidRPr="001D0148" w:rsidRDefault="004F6F50" w:rsidP="00DD4D9F">
      <w:pPr>
        <w:pStyle w:val="Heading2"/>
        <w:numPr>
          <w:ilvl w:val="0"/>
          <w:numId w:val="20"/>
        </w:numPr>
        <w:spacing w:before="0" w:line="240" w:lineRule="auto"/>
        <w:ind w:right="-90"/>
        <w:rPr>
          <w:rFonts w:ascii="Myriad Pro" w:hAnsi="Myriad Pro"/>
          <w:b/>
          <w:bCs/>
          <w:sz w:val="24"/>
          <w:szCs w:val="24"/>
          <w:lang w:val="en"/>
        </w:rPr>
      </w:pPr>
      <w:bookmarkStart w:id="18" w:name="_Toc505006726"/>
      <w:r w:rsidRPr="001D0148">
        <w:rPr>
          <w:rFonts w:ascii="Myriad Pro" w:hAnsi="Myriad Pro"/>
          <w:b/>
          <w:bCs/>
          <w:sz w:val="24"/>
          <w:szCs w:val="24"/>
          <w:lang w:val="en"/>
        </w:rPr>
        <w:lastRenderedPageBreak/>
        <w:t>Programme</w:t>
      </w:r>
      <w:r w:rsidR="00F97005" w:rsidRPr="001D0148">
        <w:rPr>
          <w:rFonts w:ascii="Myriad Pro" w:hAnsi="Myriad Pro"/>
          <w:b/>
          <w:bCs/>
          <w:sz w:val="24"/>
          <w:szCs w:val="24"/>
          <w:lang w:val="en"/>
        </w:rPr>
        <w:t xml:space="preserve"> operational issues</w:t>
      </w:r>
      <w:bookmarkEnd w:id="18"/>
      <w:r w:rsidR="00F97005" w:rsidRPr="001D0148">
        <w:rPr>
          <w:rFonts w:ascii="Myriad Pro" w:hAnsi="Myriad Pro"/>
          <w:b/>
          <w:bCs/>
          <w:sz w:val="24"/>
          <w:szCs w:val="24"/>
          <w:lang w:val="en"/>
        </w:rPr>
        <w:t xml:space="preserve"> </w:t>
      </w:r>
    </w:p>
    <w:p w:rsidR="00E80708" w:rsidRDefault="00E80708" w:rsidP="00DD4D9F">
      <w:pPr>
        <w:spacing w:after="0" w:line="240" w:lineRule="auto"/>
        <w:ind w:right="-90"/>
        <w:jc w:val="both"/>
        <w:rPr>
          <w:rFonts w:ascii="Myriad Pro" w:hAnsi="Myriad Pro"/>
        </w:rPr>
      </w:pPr>
      <w:r w:rsidRPr="005A311B">
        <w:rPr>
          <w:rFonts w:ascii="Myriad Pro" w:hAnsi="Myriad Pro"/>
        </w:rPr>
        <w:t xml:space="preserve">UNICEF and WFP </w:t>
      </w:r>
      <w:r w:rsidR="004B5593" w:rsidRPr="005A311B">
        <w:rPr>
          <w:rFonts w:ascii="Myriad Pro" w:hAnsi="Myriad Pro"/>
        </w:rPr>
        <w:t xml:space="preserve">have </w:t>
      </w:r>
      <w:r w:rsidRPr="005A311B">
        <w:rPr>
          <w:rFonts w:ascii="Myriad Pro" w:hAnsi="Myriad Pro"/>
        </w:rPr>
        <w:t xml:space="preserve">been </w:t>
      </w:r>
      <w:r w:rsidR="004B5593" w:rsidRPr="005A311B">
        <w:rPr>
          <w:rFonts w:ascii="Myriad Pro" w:hAnsi="Myriad Pro"/>
        </w:rPr>
        <w:t>operational as</w:t>
      </w:r>
      <w:r w:rsidR="002A72E9" w:rsidRPr="005A311B">
        <w:rPr>
          <w:rFonts w:ascii="Myriad Pro" w:hAnsi="Myriad Pro"/>
        </w:rPr>
        <w:t xml:space="preserve"> resident agenc</w:t>
      </w:r>
      <w:r w:rsidR="00B349AA">
        <w:rPr>
          <w:rFonts w:ascii="Myriad Pro" w:hAnsi="Myriad Pro"/>
        </w:rPr>
        <w:t>ies</w:t>
      </w:r>
      <w:r w:rsidR="004B5593" w:rsidRPr="005A311B">
        <w:rPr>
          <w:rFonts w:ascii="Myriad Pro" w:hAnsi="Myriad Pro"/>
        </w:rPr>
        <w:t xml:space="preserve"> </w:t>
      </w:r>
      <w:r w:rsidRPr="005A311B">
        <w:rPr>
          <w:rFonts w:ascii="Myriad Pro" w:hAnsi="Myriad Pro"/>
        </w:rPr>
        <w:t xml:space="preserve">in Northern Bahr el Ghazal </w:t>
      </w:r>
      <w:r w:rsidR="00B349AA">
        <w:rPr>
          <w:rFonts w:ascii="Myriad Pro" w:hAnsi="Myriad Pro"/>
        </w:rPr>
        <w:t>and have vast experience working in the regio</w:t>
      </w:r>
      <w:r w:rsidR="00B349AA" w:rsidRPr="00A41B8B">
        <w:rPr>
          <w:rFonts w:ascii="Myriad Pro" w:hAnsi="Myriad Pro"/>
        </w:rPr>
        <w:t>n</w:t>
      </w:r>
      <w:r w:rsidR="001F5120">
        <w:rPr>
          <w:rFonts w:ascii="Myriad Pro" w:hAnsi="Myriad Pro"/>
        </w:rPr>
        <w:t>. These agencies have</w:t>
      </w:r>
      <w:r w:rsidR="002A72E9" w:rsidRPr="00A41B8B">
        <w:rPr>
          <w:rFonts w:ascii="Myriad Pro" w:hAnsi="Myriad Pro"/>
        </w:rPr>
        <w:t xml:space="preserve"> fully functional office</w:t>
      </w:r>
      <w:r w:rsidR="001F5120">
        <w:rPr>
          <w:rFonts w:ascii="Myriad Pro" w:hAnsi="Myriad Pro"/>
        </w:rPr>
        <w:t>s</w:t>
      </w:r>
      <w:r w:rsidRPr="00A41B8B">
        <w:rPr>
          <w:rFonts w:ascii="Myriad Pro" w:hAnsi="Myriad Pro"/>
        </w:rPr>
        <w:t xml:space="preserve"> with a wide range of partnerships, with both government</w:t>
      </w:r>
      <w:r w:rsidRPr="005A311B">
        <w:rPr>
          <w:rFonts w:ascii="Myriad Pro" w:hAnsi="Myriad Pro"/>
        </w:rPr>
        <w:t xml:space="preserve"> and non-governmental organizations. </w:t>
      </w:r>
      <w:r w:rsidR="001F5120">
        <w:rPr>
          <w:rFonts w:ascii="Myriad Pro" w:hAnsi="Myriad Pro"/>
        </w:rPr>
        <w:t xml:space="preserve">UNDP however, </w:t>
      </w:r>
      <w:r w:rsidRPr="005A311B">
        <w:rPr>
          <w:rFonts w:ascii="Myriad Pro" w:hAnsi="Myriad Pro"/>
        </w:rPr>
        <w:t>face</w:t>
      </w:r>
      <w:r w:rsidR="002A72E9" w:rsidRPr="005A311B">
        <w:rPr>
          <w:rFonts w:ascii="Myriad Pro" w:hAnsi="Myriad Pro"/>
        </w:rPr>
        <w:t>d</w:t>
      </w:r>
      <w:r w:rsidR="001F5120">
        <w:rPr>
          <w:rFonts w:ascii="Myriad Pro" w:hAnsi="Myriad Pro"/>
        </w:rPr>
        <w:t xml:space="preserve"> delay</w:t>
      </w:r>
      <w:r w:rsidR="00FB67D4">
        <w:rPr>
          <w:rFonts w:ascii="Myriad Pro" w:hAnsi="Myriad Pro"/>
        </w:rPr>
        <w:t>s</w:t>
      </w:r>
      <w:r w:rsidRPr="005A311B">
        <w:rPr>
          <w:rFonts w:ascii="Myriad Pro" w:hAnsi="Myriad Pro"/>
        </w:rPr>
        <w:t xml:space="preserve"> in operationalizing </w:t>
      </w:r>
      <w:r w:rsidR="004125AC" w:rsidRPr="005A311B">
        <w:rPr>
          <w:rFonts w:ascii="Myriad Pro" w:hAnsi="Myriad Pro"/>
        </w:rPr>
        <w:t xml:space="preserve">its </w:t>
      </w:r>
      <w:r w:rsidRPr="005A311B">
        <w:rPr>
          <w:rFonts w:ascii="Myriad Pro" w:hAnsi="Myriad Pro"/>
        </w:rPr>
        <w:t>field presence</w:t>
      </w:r>
      <w:r w:rsidR="00FB67D4">
        <w:rPr>
          <w:rFonts w:ascii="Myriad Pro" w:hAnsi="Myriad Pro"/>
        </w:rPr>
        <w:t xml:space="preserve"> through the first part of the year. </w:t>
      </w:r>
      <w:r w:rsidR="00A04456">
        <w:rPr>
          <w:rFonts w:ascii="Myriad Pro" w:hAnsi="Myriad Pro"/>
        </w:rPr>
        <w:t>B</w:t>
      </w:r>
      <w:r w:rsidR="009C7B90">
        <w:rPr>
          <w:rFonts w:ascii="Myriad Pro" w:hAnsi="Myriad Pro"/>
        </w:rPr>
        <w:t>y the end of 2017</w:t>
      </w:r>
      <w:r w:rsidR="00A04456">
        <w:rPr>
          <w:rFonts w:ascii="Myriad Pro" w:hAnsi="Myriad Pro"/>
        </w:rPr>
        <w:t>,</w:t>
      </w:r>
      <w:r w:rsidRPr="005A311B">
        <w:rPr>
          <w:rFonts w:ascii="Myriad Pro" w:hAnsi="Myriad Pro"/>
        </w:rPr>
        <w:t xml:space="preserve"> these </w:t>
      </w:r>
      <w:r w:rsidR="004125AC" w:rsidRPr="005A311B">
        <w:rPr>
          <w:rFonts w:ascii="Myriad Pro" w:hAnsi="Myriad Pro"/>
        </w:rPr>
        <w:t xml:space="preserve">challenges </w:t>
      </w:r>
      <w:r w:rsidR="001F5120">
        <w:rPr>
          <w:rFonts w:ascii="Myriad Pro" w:hAnsi="Myriad Pro"/>
        </w:rPr>
        <w:t>were</w:t>
      </w:r>
      <w:r w:rsidR="004125AC" w:rsidRPr="005A311B">
        <w:rPr>
          <w:rFonts w:ascii="Myriad Pro" w:hAnsi="Myriad Pro"/>
        </w:rPr>
        <w:t xml:space="preserve"> addressed</w:t>
      </w:r>
      <w:r w:rsidR="001F5120" w:rsidRPr="001F5120">
        <w:rPr>
          <w:rFonts w:ascii="Myriad Pro" w:hAnsi="Myriad Pro"/>
        </w:rPr>
        <w:t xml:space="preserve"> </w:t>
      </w:r>
      <w:r w:rsidR="001F5120">
        <w:rPr>
          <w:rFonts w:ascii="Myriad Pro" w:hAnsi="Myriad Pro"/>
        </w:rPr>
        <w:t xml:space="preserve">with a fully functional office within the </w:t>
      </w:r>
      <w:r w:rsidR="00FB67D4">
        <w:rPr>
          <w:rFonts w:ascii="Myriad Pro" w:hAnsi="Myriad Pro"/>
        </w:rPr>
        <w:t>UNICEF/</w:t>
      </w:r>
      <w:r w:rsidR="001F5120">
        <w:rPr>
          <w:rFonts w:ascii="Myriad Pro" w:hAnsi="Myriad Pro"/>
        </w:rPr>
        <w:t>WFP compound</w:t>
      </w:r>
      <w:r w:rsidRPr="005A311B">
        <w:rPr>
          <w:rFonts w:ascii="Myriad Pro" w:hAnsi="Myriad Pro"/>
        </w:rPr>
        <w:t xml:space="preserve">. </w:t>
      </w:r>
      <w:r w:rsidR="001F5120" w:rsidRPr="001F5120">
        <w:rPr>
          <w:rFonts w:ascii="Myriad Pro" w:hAnsi="Myriad Pro"/>
        </w:rPr>
        <w:t>In the first quarter of the program</w:t>
      </w:r>
      <w:r w:rsidR="00A04456">
        <w:rPr>
          <w:rFonts w:ascii="Myriad Pro" w:hAnsi="Myriad Pro"/>
        </w:rPr>
        <w:t>me</w:t>
      </w:r>
      <w:r w:rsidR="001F5120" w:rsidRPr="001F5120">
        <w:rPr>
          <w:rFonts w:ascii="Myriad Pro" w:hAnsi="Myriad Pro"/>
        </w:rPr>
        <w:t xml:space="preserve">, </w:t>
      </w:r>
      <w:r w:rsidR="00F60B74" w:rsidRPr="005A311B">
        <w:rPr>
          <w:rFonts w:ascii="Myriad Pro" w:hAnsi="Myriad Pro"/>
        </w:rPr>
        <w:t>FAO focus</w:t>
      </w:r>
      <w:r w:rsidR="009C7B90">
        <w:rPr>
          <w:rFonts w:ascii="Myriad Pro" w:hAnsi="Myriad Pro"/>
        </w:rPr>
        <w:t>ed</w:t>
      </w:r>
      <w:r w:rsidR="00F60B74" w:rsidRPr="005A311B">
        <w:rPr>
          <w:rFonts w:ascii="Myriad Pro" w:hAnsi="Myriad Pro"/>
        </w:rPr>
        <w:t xml:space="preserve"> </w:t>
      </w:r>
      <w:r w:rsidR="004125AC" w:rsidRPr="005A311B">
        <w:rPr>
          <w:rFonts w:ascii="Myriad Pro" w:hAnsi="Myriad Pro"/>
        </w:rPr>
        <w:t xml:space="preserve">on </w:t>
      </w:r>
      <w:r w:rsidR="00F60B74" w:rsidRPr="005A311B">
        <w:rPr>
          <w:rFonts w:ascii="Myriad Pro" w:hAnsi="Myriad Pro"/>
        </w:rPr>
        <w:t xml:space="preserve">assembling </w:t>
      </w:r>
      <w:r w:rsidR="009C7B90">
        <w:rPr>
          <w:rFonts w:ascii="Myriad Pro" w:hAnsi="Myriad Pro"/>
        </w:rPr>
        <w:t>its</w:t>
      </w:r>
      <w:r w:rsidR="00F60B74" w:rsidRPr="005A311B">
        <w:rPr>
          <w:rFonts w:ascii="Myriad Pro" w:hAnsi="Myriad Pro"/>
        </w:rPr>
        <w:t xml:space="preserve"> programme team</w:t>
      </w:r>
      <w:r w:rsidR="009C7B90">
        <w:rPr>
          <w:rFonts w:ascii="Myriad Pro" w:hAnsi="Myriad Pro"/>
        </w:rPr>
        <w:t>.</w:t>
      </w:r>
      <w:r w:rsidR="00ED75C8">
        <w:rPr>
          <w:rFonts w:ascii="Myriad Pro" w:hAnsi="Myriad Pro"/>
        </w:rPr>
        <w:t xml:space="preserve"> </w:t>
      </w:r>
      <w:r w:rsidR="009C7B90">
        <w:rPr>
          <w:rFonts w:ascii="Myriad Pro" w:hAnsi="Myriad Pro"/>
        </w:rPr>
        <w:t>I</w:t>
      </w:r>
      <w:r w:rsidR="004125AC" w:rsidRPr="005A311B">
        <w:rPr>
          <w:rFonts w:ascii="Myriad Pro" w:hAnsi="Myriad Pro"/>
        </w:rPr>
        <w:t xml:space="preserve">n this </w:t>
      </w:r>
      <w:r w:rsidR="004A4C1C" w:rsidRPr="005A311B">
        <w:rPr>
          <w:rFonts w:ascii="Myriad Pro" w:hAnsi="Myriad Pro"/>
        </w:rPr>
        <w:t>regard</w:t>
      </w:r>
      <w:r w:rsidR="001F5120">
        <w:rPr>
          <w:rFonts w:ascii="Myriad Pro" w:hAnsi="Myriad Pro"/>
        </w:rPr>
        <w:t>,</w:t>
      </w:r>
      <w:r w:rsidR="004A4C1C" w:rsidRPr="005A311B">
        <w:rPr>
          <w:rFonts w:ascii="Myriad Pro" w:hAnsi="Myriad Pro"/>
        </w:rPr>
        <w:t xml:space="preserve"> </w:t>
      </w:r>
      <w:r w:rsidRPr="005A311B">
        <w:rPr>
          <w:rFonts w:ascii="Myriad Pro" w:hAnsi="Myriad Pro"/>
        </w:rPr>
        <w:t>FAO appointed three staff to become part of the Juba-based technical team. In addition, five consultants were contracted as tec</w:t>
      </w:r>
      <w:r w:rsidR="004125AC" w:rsidRPr="005A311B">
        <w:rPr>
          <w:rFonts w:ascii="Myriad Pro" w:hAnsi="Myriad Pro"/>
        </w:rPr>
        <w:t xml:space="preserve">hnical programme staff, </w:t>
      </w:r>
      <w:r w:rsidR="001F5120" w:rsidRPr="001F5120">
        <w:rPr>
          <w:rFonts w:ascii="Myriad Pro" w:hAnsi="Myriad Pro"/>
        </w:rPr>
        <w:t>including international and national experts in livestock, agronomy, natural resource management and value chain and agribusiness.</w:t>
      </w:r>
    </w:p>
    <w:p w:rsidR="0056540D" w:rsidRPr="005A311B" w:rsidRDefault="0056540D" w:rsidP="00DD4D9F">
      <w:pPr>
        <w:spacing w:after="0" w:line="240" w:lineRule="auto"/>
        <w:ind w:right="-90"/>
        <w:jc w:val="both"/>
        <w:rPr>
          <w:rFonts w:ascii="Myriad Pro" w:hAnsi="Myriad Pro"/>
        </w:rPr>
      </w:pPr>
    </w:p>
    <w:p w:rsidR="002540BF" w:rsidRDefault="00971ED8" w:rsidP="00DD4D9F">
      <w:pPr>
        <w:spacing w:after="0" w:line="240" w:lineRule="auto"/>
        <w:ind w:right="-90"/>
        <w:jc w:val="both"/>
        <w:rPr>
          <w:rFonts w:ascii="Myriad Pro" w:hAnsi="Myriad Pro"/>
        </w:rPr>
      </w:pPr>
      <w:r w:rsidRPr="005A311B">
        <w:rPr>
          <w:rFonts w:ascii="Myriad Pro" w:hAnsi="Myriad Pro"/>
        </w:rPr>
        <w:t xml:space="preserve">The </w:t>
      </w:r>
      <w:r w:rsidR="00A04456">
        <w:rPr>
          <w:rFonts w:ascii="Myriad Pro" w:hAnsi="Myriad Pro"/>
        </w:rPr>
        <w:t>JRSP</w:t>
      </w:r>
      <w:r w:rsidRPr="005A311B">
        <w:rPr>
          <w:rFonts w:ascii="Myriad Pro" w:hAnsi="Myriad Pro"/>
        </w:rPr>
        <w:t xml:space="preserve"> uphold</w:t>
      </w:r>
      <w:r w:rsidR="009C7B90">
        <w:rPr>
          <w:rFonts w:ascii="Myriad Pro" w:hAnsi="Myriad Pro"/>
        </w:rPr>
        <w:t>s</w:t>
      </w:r>
      <w:r w:rsidRPr="005A311B">
        <w:rPr>
          <w:rFonts w:ascii="Myriad Pro" w:hAnsi="Myriad Pro"/>
        </w:rPr>
        <w:t xml:space="preserve"> the </w:t>
      </w:r>
      <w:r w:rsidRPr="005A311B">
        <w:rPr>
          <w:rFonts w:ascii="Myriad Pro" w:hAnsi="Myriad Pro"/>
          <w:lang w:val="en"/>
        </w:rPr>
        <w:t xml:space="preserve">values </w:t>
      </w:r>
      <w:r w:rsidR="00A04456">
        <w:rPr>
          <w:rFonts w:ascii="Myriad Pro" w:hAnsi="Myriad Pro"/>
          <w:lang w:val="en"/>
        </w:rPr>
        <w:t xml:space="preserve">of </w:t>
      </w:r>
      <w:r w:rsidRPr="005A311B">
        <w:rPr>
          <w:rFonts w:ascii="Myriad Pro" w:hAnsi="Myriad Pro"/>
          <w:lang w:val="en"/>
        </w:rPr>
        <w:t xml:space="preserve">working with local government, local and international organizations and local community structures to ensure </w:t>
      </w:r>
      <w:r w:rsidR="00A04456" w:rsidRPr="005A311B">
        <w:rPr>
          <w:rFonts w:ascii="Myriad Pro" w:hAnsi="Myriad Pro"/>
          <w:lang w:val="en"/>
        </w:rPr>
        <w:t>programme</w:t>
      </w:r>
      <w:r w:rsidR="00A04456" w:rsidRPr="005A311B">
        <w:rPr>
          <w:rFonts w:ascii="Myriad Pro" w:hAnsi="Myriad Pro"/>
          <w:lang w:val="en"/>
        </w:rPr>
        <w:t xml:space="preserve"> </w:t>
      </w:r>
      <w:r w:rsidRPr="005A311B">
        <w:rPr>
          <w:rFonts w:ascii="Myriad Pro" w:hAnsi="Myriad Pro"/>
          <w:lang w:val="en"/>
        </w:rPr>
        <w:t>ownership and sustainability</w:t>
      </w:r>
      <w:r w:rsidR="00A04456">
        <w:rPr>
          <w:rFonts w:ascii="Myriad Pro" w:hAnsi="Myriad Pro"/>
          <w:lang w:val="en"/>
        </w:rPr>
        <w:t>.</w:t>
      </w:r>
      <w:r w:rsidR="00F07A78">
        <w:rPr>
          <w:rFonts w:ascii="Myriad Pro" w:hAnsi="Myriad Pro"/>
        </w:rPr>
        <w:t xml:space="preserve"> I</w:t>
      </w:r>
      <w:r w:rsidRPr="005A311B">
        <w:rPr>
          <w:rFonts w:ascii="Myriad Pro" w:hAnsi="Myriad Pro"/>
        </w:rPr>
        <w:t>n this regards</w:t>
      </w:r>
      <w:r w:rsidR="00A04456">
        <w:rPr>
          <w:rFonts w:ascii="Myriad Pro" w:hAnsi="Myriad Pro"/>
        </w:rPr>
        <w:t>,</w:t>
      </w:r>
      <w:r w:rsidRPr="005A311B">
        <w:rPr>
          <w:rFonts w:ascii="Myriad Pro" w:hAnsi="Myriad Pro"/>
        </w:rPr>
        <w:t xml:space="preserve"> d</w:t>
      </w:r>
      <w:r w:rsidR="004125AC" w:rsidRPr="005A311B">
        <w:rPr>
          <w:rFonts w:ascii="Myriad Pro" w:hAnsi="Myriad Pro"/>
        </w:rPr>
        <w:t>ifferent method</w:t>
      </w:r>
      <w:r w:rsidR="004A4C1C" w:rsidRPr="005A311B">
        <w:rPr>
          <w:rFonts w:ascii="Myriad Pro" w:hAnsi="Myriad Pro"/>
        </w:rPr>
        <w:t>s</w:t>
      </w:r>
      <w:r w:rsidR="004125AC" w:rsidRPr="005A311B">
        <w:rPr>
          <w:rFonts w:ascii="Myriad Pro" w:hAnsi="Myriad Pro"/>
        </w:rPr>
        <w:t xml:space="preserve"> </w:t>
      </w:r>
      <w:r w:rsidR="004A4C1C" w:rsidRPr="005A311B">
        <w:rPr>
          <w:rFonts w:ascii="Myriad Pro" w:hAnsi="Myriad Pro"/>
        </w:rPr>
        <w:t xml:space="preserve">were </w:t>
      </w:r>
      <w:r w:rsidR="004125AC" w:rsidRPr="005A311B">
        <w:rPr>
          <w:rFonts w:ascii="Myriad Pro" w:hAnsi="Myriad Pro"/>
        </w:rPr>
        <w:t>used dur</w:t>
      </w:r>
      <w:r w:rsidR="004A4C1C" w:rsidRPr="005A311B">
        <w:rPr>
          <w:rFonts w:ascii="Myriad Pro" w:hAnsi="Myriad Pro"/>
        </w:rPr>
        <w:t>i</w:t>
      </w:r>
      <w:r w:rsidR="004125AC" w:rsidRPr="005A311B">
        <w:rPr>
          <w:rFonts w:ascii="Myriad Pro" w:hAnsi="Myriad Pro"/>
        </w:rPr>
        <w:t xml:space="preserve">ng the </w:t>
      </w:r>
      <w:r w:rsidR="004A4C1C" w:rsidRPr="005A311B">
        <w:rPr>
          <w:rFonts w:ascii="Myriad Pro" w:hAnsi="Myriad Pro"/>
        </w:rPr>
        <w:t xml:space="preserve">identification </w:t>
      </w:r>
      <w:r w:rsidR="004125AC" w:rsidRPr="005A311B">
        <w:rPr>
          <w:rFonts w:ascii="Myriad Pro" w:hAnsi="Myriad Pro"/>
        </w:rPr>
        <w:t xml:space="preserve">of </w:t>
      </w:r>
      <w:r w:rsidR="00A04456">
        <w:rPr>
          <w:rFonts w:ascii="Myriad Pro" w:hAnsi="Myriad Pro"/>
        </w:rPr>
        <w:t xml:space="preserve">programme </w:t>
      </w:r>
      <w:r w:rsidR="004A4C1C" w:rsidRPr="005A311B">
        <w:rPr>
          <w:rFonts w:ascii="Myriad Pro" w:hAnsi="Myriad Pro"/>
        </w:rPr>
        <w:t>stakeholders</w:t>
      </w:r>
      <w:r w:rsidR="00F07A78">
        <w:rPr>
          <w:rFonts w:ascii="Myriad Pro" w:hAnsi="Myriad Pro"/>
        </w:rPr>
        <w:t>,</w:t>
      </w:r>
      <w:r w:rsidR="004125AC" w:rsidRPr="005A311B">
        <w:rPr>
          <w:rFonts w:ascii="Myriad Pro" w:hAnsi="Myriad Pro"/>
        </w:rPr>
        <w:t xml:space="preserve"> for example UNICEF used e</w:t>
      </w:r>
      <w:r w:rsidR="004A4C1C" w:rsidRPr="005A311B">
        <w:rPr>
          <w:rFonts w:ascii="Myriad Pro" w:hAnsi="Myriad Pro"/>
        </w:rPr>
        <w:t>vidence</w:t>
      </w:r>
      <w:r w:rsidR="00F07A78">
        <w:rPr>
          <w:rFonts w:ascii="Myriad Pro" w:hAnsi="Myriad Pro"/>
        </w:rPr>
        <w:t>-</w:t>
      </w:r>
      <w:r w:rsidR="004A4C1C" w:rsidRPr="005A311B">
        <w:rPr>
          <w:rFonts w:ascii="Myriad Pro" w:hAnsi="Myriad Pro"/>
        </w:rPr>
        <w:t xml:space="preserve">based targeting </w:t>
      </w:r>
      <w:r w:rsidR="00F60B74" w:rsidRPr="005A311B">
        <w:rPr>
          <w:rFonts w:ascii="Myriad Pro" w:hAnsi="Myriad Pro"/>
        </w:rPr>
        <w:t>for vulnerable children and women targeted in this project</w:t>
      </w:r>
      <w:r w:rsidR="00F07A78">
        <w:rPr>
          <w:rFonts w:ascii="Myriad Pro" w:hAnsi="Myriad Pro"/>
        </w:rPr>
        <w:t xml:space="preserve"> (</w:t>
      </w:r>
      <w:r w:rsidR="00FB67D4">
        <w:rPr>
          <w:rFonts w:ascii="Myriad Pro" w:hAnsi="Myriad Pro"/>
        </w:rPr>
        <w:t>Integrated Food Security Phase Classification</w:t>
      </w:r>
      <w:r w:rsidR="00F60B74" w:rsidRPr="005A311B">
        <w:rPr>
          <w:rFonts w:ascii="Myriad Pro" w:hAnsi="Myriad Pro"/>
        </w:rPr>
        <w:t>, food securit</w:t>
      </w:r>
      <w:r w:rsidR="004125AC" w:rsidRPr="005A311B">
        <w:rPr>
          <w:rFonts w:ascii="Myriad Pro" w:hAnsi="Myriad Pro"/>
        </w:rPr>
        <w:t>y and malnutrition assessments</w:t>
      </w:r>
      <w:r w:rsidR="00F07A78">
        <w:rPr>
          <w:rFonts w:ascii="Myriad Pro" w:hAnsi="Myriad Pro"/>
        </w:rPr>
        <w:t>)</w:t>
      </w:r>
      <w:r w:rsidR="004125AC" w:rsidRPr="005A311B">
        <w:rPr>
          <w:rFonts w:ascii="Myriad Pro" w:hAnsi="Myriad Pro"/>
        </w:rPr>
        <w:t xml:space="preserve">. </w:t>
      </w:r>
    </w:p>
    <w:p w:rsidR="00A04456" w:rsidRPr="005A311B" w:rsidRDefault="00A04456" w:rsidP="00DD4D9F">
      <w:pPr>
        <w:spacing w:after="0" w:line="240" w:lineRule="auto"/>
        <w:ind w:right="-90"/>
        <w:jc w:val="both"/>
        <w:rPr>
          <w:rFonts w:ascii="Myriad Pro" w:hAnsi="Myriad Pro"/>
          <w:lang w:val="en"/>
        </w:rPr>
      </w:pPr>
    </w:p>
    <w:p w:rsidR="0033726E" w:rsidRPr="005A311B" w:rsidRDefault="00A04456" w:rsidP="00DD4D9F">
      <w:pPr>
        <w:spacing w:after="0" w:line="240" w:lineRule="auto"/>
        <w:ind w:right="-90"/>
        <w:jc w:val="both"/>
        <w:rPr>
          <w:rFonts w:ascii="Myriad Pro" w:hAnsi="Myriad Pro"/>
        </w:rPr>
      </w:pPr>
      <w:r>
        <w:rPr>
          <w:rFonts w:ascii="Myriad Pro" w:hAnsi="Myriad Pro"/>
        </w:rPr>
        <w:t>The</w:t>
      </w:r>
      <w:r w:rsidR="0033726E" w:rsidRPr="005A311B">
        <w:rPr>
          <w:rFonts w:ascii="Myriad Pro" w:hAnsi="Myriad Pro"/>
        </w:rPr>
        <w:t xml:space="preserve"> respective agencies </w:t>
      </w:r>
      <w:r>
        <w:rPr>
          <w:rFonts w:ascii="Myriad Pro" w:hAnsi="Myriad Pro"/>
        </w:rPr>
        <w:t>utilise</w:t>
      </w:r>
      <w:r w:rsidR="0033726E" w:rsidRPr="005A311B">
        <w:rPr>
          <w:rFonts w:ascii="Myriad Pro" w:hAnsi="Myriad Pro"/>
        </w:rPr>
        <w:t xml:space="preserve"> their </w:t>
      </w:r>
      <w:r>
        <w:rPr>
          <w:rFonts w:ascii="Myriad Pro" w:hAnsi="Myriad Pro"/>
        </w:rPr>
        <w:t>own-agency</w:t>
      </w:r>
      <w:r w:rsidRPr="005A311B">
        <w:rPr>
          <w:rFonts w:ascii="Myriad Pro" w:hAnsi="Myriad Pro"/>
        </w:rPr>
        <w:t xml:space="preserve"> </w:t>
      </w:r>
      <w:r w:rsidR="0033726E" w:rsidRPr="005A311B">
        <w:rPr>
          <w:rFonts w:ascii="Myriad Pro" w:hAnsi="Myriad Pro"/>
        </w:rPr>
        <w:t>monitoring and evaluation (M&amp;E) tools</w:t>
      </w:r>
      <w:r>
        <w:rPr>
          <w:rFonts w:ascii="Myriad Pro" w:hAnsi="Myriad Pro"/>
        </w:rPr>
        <w:t xml:space="preserve">. Moving forward, agencies will develop joint implementation and M&amp;E plans with support from the agency level M&amp;E personnel and the UNCT M&amp;E working group. </w:t>
      </w:r>
    </w:p>
    <w:p w:rsidR="002C736E" w:rsidRPr="00DD4D9F" w:rsidRDefault="002C736E" w:rsidP="00DD4D9F">
      <w:pPr>
        <w:pStyle w:val="Heading2"/>
        <w:spacing w:before="0" w:line="240" w:lineRule="auto"/>
        <w:ind w:left="360" w:right="-90"/>
        <w:rPr>
          <w:rFonts w:ascii="Myriad Pro" w:hAnsi="Myriad Pro"/>
          <w:b/>
          <w:bCs/>
          <w:sz w:val="24"/>
          <w:szCs w:val="24"/>
          <w:lang w:val="en"/>
        </w:rPr>
      </w:pPr>
    </w:p>
    <w:p w:rsidR="001E52E1" w:rsidRPr="001D0148" w:rsidRDefault="001E52E1" w:rsidP="00DD4D9F">
      <w:pPr>
        <w:pStyle w:val="Heading2"/>
        <w:numPr>
          <w:ilvl w:val="0"/>
          <w:numId w:val="20"/>
        </w:numPr>
        <w:spacing w:before="0" w:line="240" w:lineRule="auto"/>
        <w:ind w:right="-90"/>
        <w:rPr>
          <w:rFonts w:ascii="Myriad Pro" w:hAnsi="Myriad Pro"/>
          <w:b/>
          <w:bCs/>
          <w:sz w:val="24"/>
          <w:szCs w:val="24"/>
          <w:lang w:val="en"/>
        </w:rPr>
      </w:pPr>
      <w:bookmarkStart w:id="19" w:name="_Toc505006727"/>
      <w:r w:rsidRPr="001D0148">
        <w:rPr>
          <w:rFonts w:ascii="Myriad Pro" w:hAnsi="Myriad Pro"/>
          <w:b/>
          <w:bCs/>
          <w:sz w:val="24"/>
          <w:szCs w:val="24"/>
          <w:lang w:val="en"/>
        </w:rPr>
        <w:t>Cross Cutting Issues</w:t>
      </w:r>
      <w:bookmarkEnd w:id="19"/>
    </w:p>
    <w:p w:rsidR="002C736E" w:rsidRPr="00DD4D9F" w:rsidRDefault="002C736E" w:rsidP="00DD4D9F">
      <w:pPr>
        <w:pStyle w:val="Heading2"/>
        <w:spacing w:before="0" w:line="240" w:lineRule="auto"/>
        <w:ind w:left="720" w:right="-90"/>
        <w:rPr>
          <w:rFonts w:ascii="Myriad Pro" w:hAnsi="Myriad Pro"/>
          <w:sz w:val="22"/>
          <w:szCs w:val="22"/>
          <w:lang w:val="id-ID"/>
        </w:rPr>
      </w:pPr>
    </w:p>
    <w:p w:rsidR="001E52E1" w:rsidRPr="001D0148" w:rsidRDefault="00E47460" w:rsidP="00DD4D9F">
      <w:pPr>
        <w:pStyle w:val="Heading2"/>
        <w:numPr>
          <w:ilvl w:val="1"/>
          <w:numId w:val="20"/>
        </w:numPr>
        <w:spacing w:before="0" w:line="240" w:lineRule="auto"/>
        <w:ind w:left="720" w:right="-90"/>
        <w:rPr>
          <w:rFonts w:ascii="Myriad Pro" w:hAnsi="Myriad Pro"/>
          <w:b/>
          <w:sz w:val="24"/>
          <w:szCs w:val="24"/>
          <w:lang w:val="id-ID"/>
        </w:rPr>
      </w:pPr>
      <w:bookmarkStart w:id="20" w:name="_Toc505006728"/>
      <w:r w:rsidRPr="001D0148">
        <w:rPr>
          <w:rFonts w:ascii="Myriad Pro" w:hAnsi="Myriad Pro"/>
          <w:b/>
          <w:sz w:val="24"/>
          <w:szCs w:val="24"/>
          <w:lang w:val="en"/>
        </w:rPr>
        <w:t>Gender</w:t>
      </w:r>
      <w:bookmarkEnd w:id="20"/>
      <w:r w:rsidRPr="001D0148">
        <w:rPr>
          <w:rFonts w:ascii="Myriad Pro" w:hAnsi="Myriad Pro"/>
          <w:b/>
          <w:sz w:val="24"/>
          <w:szCs w:val="24"/>
          <w:lang w:val="en"/>
        </w:rPr>
        <w:t xml:space="preserve"> </w:t>
      </w:r>
    </w:p>
    <w:p w:rsidR="005C31CA" w:rsidRDefault="004125AC" w:rsidP="00DD4D9F">
      <w:pPr>
        <w:spacing w:after="0" w:line="240" w:lineRule="auto"/>
        <w:ind w:right="-90"/>
        <w:jc w:val="both"/>
        <w:rPr>
          <w:rFonts w:ascii="Myriad Pro" w:hAnsi="Myriad Pro"/>
        </w:rPr>
      </w:pPr>
      <w:r w:rsidRPr="005A311B">
        <w:rPr>
          <w:rFonts w:ascii="Myriad Pro" w:eastAsia="Times New Roman" w:hAnsi="Myriad Pro" w:cs="Calibri"/>
        </w:rPr>
        <w:t>Gender c</w:t>
      </w:r>
      <w:r w:rsidR="00971ED8" w:rsidRPr="005A311B">
        <w:rPr>
          <w:rFonts w:ascii="Myriad Pro" w:eastAsia="Times New Roman" w:hAnsi="Myriad Pro" w:cs="Calibri"/>
        </w:rPr>
        <w:t xml:space="preserve">onsiderations </w:t>
      </w:r>
      <w:r w:rsidR="001F5120">
        <w:rPr>
          <w:rFonts w:ascii="Myriad Pro" w:eastAsia="Times New Roman" w:hAnsi="Myriad Pro" w:cs="Calibri"/>
        </w:rPr>
        <w:t>were</w:t>
      </w:r>
      <w:r w:rsidR="00971ED8" w:rsidRPr="005A311B">
        <w:rPr>
          <w:rFonts w:ascii="Myriad Pro" w:eastAsia="Times New Roman" w:hAnsi="Myriad Pro" w:cs="Calibri"/>
        </w:rPr>
        <w:t xml:space="preserve"> carefully considered </w:t>
      </w:r>
      <w:r w:rsidR="00A04456">
        <w:rPr>
          <w:rFonts w:ascii="Myriad Pro" w:eastAsia="Times New Roman" w:hAnsi="Myriad Pro" w:cs="Calibri"/>
        </w:rPr>
        <w:t xml:space="preserve">from programme design to implementation, </w:t>
      </w:r>
      <w:r w:rsidRPr="005A311B">
        <w:rPr>
          <w:rFonts w:ascii="Myriad Pro" w:eastAsia="Times New Roman" w:hAnsi="Myriad Pro" w:cs="Calibri"/>
        </w:rPr>
        <w:t>and are reflected in all coordination mechanisms and activities</w:t>
      </w:r>
      <w:r w:rsidR="00F07A78">
        <w:rPr>
          <w:rFonts w:ascii="Myriad Pro" w:eastAsia="Times New Roman" w:hAnsi="Myriad Pro" w:cs="Calibri"/>
        </w:rPr>
        <w:t>.</w:t>
      </w:r>
      <w:r w:rsidRPr="005A311B">
        <w:rPr>
          <w:rFonts w:ascii="Myriad Pro" w:eastAsia="Times New Roman" w:hAnsi="Myriad Pro" w:cs="Calibri"/>
        </w:rPr>
        <w:t xml:space="preserve"> </w:t>
      </w:r>
      <w:r w:rsidR="001F5120">
        <w:rPr>
          <w:rFonts w:ascii="Myriad Pro" w:hAnsi="Myriad Pro"/>
        </w:rPr>
        <w:t xml:space="preserve">The </w:t>
      </w:r>
      <w:r w:rsidR="00A04456">
        <w:rPr>
          <w:rFonts w:ascii="Myriad Pro" w:hAnsi="Myriad Pro"/>
        </w:rPr>
        <w:t xml:space="preserve">differential </w:t>
      </w:r>
      <w:r w:rsidR="001F5120">
        <w:rPr>
          <w:rFonts w:ascii="Myriad Pro" w:hAnsi="Myriad Pro"/>
        </w:rPr>
        <w:t>needs both women and youth</w:t>
      </w:r>
      <w:r w:rsidR="00EA2AD6" w:rsidRPr="00226DA0">
        <w:rPr>
          <w:rFonts w:ascii="Myriad Pro" w:hAnsi="Myriad Pro"/>
        </w:rPr>
        <w:t xml:space="preserve"> were assessed </w:t>
      </w:r>
      <w:r w:rsidR="00A04456">
        <w:rPr>
          <w:rFonts w:ascii="Myriad Pro" w:hAnsi="Myriad Pro"/>
        </w:rPr>
        <w:t xml:space="preserve">to determine </w:t>
      </w:r>
      <w:r w:rsidR="00EA2AD6" w:rsidRPr="00226DA0">
        <w:rPr>
          <w:rFonts w:ascii="Myriad Pro" w:hAnsi="Myriad Pro"/>
        </w:rPr>
        <w:t xml:space="preserve"> </w:t>
      </w:r>
      <w:r w:rsidR="00A04456">
        <w:rPr>
          <w:rFonts w:ascii="Myriad Pro" w:hAnsi="Myriad Pro"/>
        </w:rPr>
        <w:t xml:space="preserve">appropriate programme component to address their needs. </w:t>
      </w:r>
      <w:r w:rsidRPr="00226DA0">
        <w:rPr>
          <w:rFonts w:ascii="Myriad Pro" w:hAnsi="Myriad Pro"/>
        </w:rPr>
        <w:t>For example</w:t>
      </w:r>
      <w:r w:rsidR="00226DA0" w:rsidRPr="00226DA0">
        <w:rPr>
          <w:rFonts w:ascii="Myriad Pro" w:hAnsi="Myriad Pro"/>
        </w:rPr>
        <w:t>,</w:t>
      </w:r>
      <w:r w:rsidRPr="00226DA0">
        <w:rPr>
          <w:rFonts w:ascii="Myriad Pro" w:hAnsi="Myriad Pro"/>
        </w:rPr>
        <w:t xml:space="preserve"> </w:t>
      </w:r>
      <w:r w:rsidR="00A04456">
        <w:rPr>
          <w:rFonts w:ascii="Myriad Pro" w:hAnsi="Myriad Pro"/>
        </w:rPr>
        <w:t xml:space="preserve">selection of market beneficiaries was skewed towards women given their </w:t>
      </w:r>
      <w:r w:rsidR="00645945">
        <w:rPr>
          <w:rFonts w:ascii="Myriad Pro" w:hAnsi="Myriad Pro"/>
        </w:rPr>
        <w:t xml:space="preserve">key roles in providing for their families. To ensure sustainability of their businesses, market management committees were formed and these are mainly composed of women as they are the main participants in the market. </w:t>
      </w:r>
    </w:p>
    <w:p w:rsidR="0056540D" w:rsidRPr="00226DA0" w:rsidRDefault="0056540D" w:rsidP="00DD4D9F">
      <w:pPr>
        <w:spacing w:after="0" w:line="240" w:lineRule="auto"/>
        <w:ind w:right="-90"/>
        <w:jc w:val="both"/>
        <w:rPr>
          <w:rFonts w:ascii="Myriad Pro" w:eastAsia="Times New Roman" w:hAnsi="Myriad Pro" w:cs="Calibri"/>
        </w:rPr>
      </w:pPr>
    </w:p>
    <w:p w:rsidR="004125AC" w:rsidRPr="005A311B" w:rsidRDefault="007A5243" w:rsidP="00DD4D9F">
      <w:pPr>
        <w:pStyle w:val="ListParagraph"/>
        <w:spacing w:after="0" w:line="240" w:lineRule="auto"/>
        <w:ind w:left="0" w:right="-90"/>
        <w:jc w:val="both"/>
        <w:rPr>
          <w:rFonts w:ascii="Myriad Pro" w:hAnsi="Myriad Pro"/>
        </w:rPr>
      </w:pPr>
      <w:r w:rsidRPr="005A311B">
        <w:rPr>
          <w:rFonts w:ascii="Myriad Pro" w:hAnsi="Myriad Pro"/>
        </w:rPr>
        <w:t xml:space="preserve">Based on needs, the exact targeting </w:t>
      </w:r>
      <w:r w:rsidR="00226DA0">
        <w:rPr>
          <w:rFonts w:ascii="Myriad Pro" w:hAnsi="Myriad Pro"/>
        </w:rPr>
        <w:t xml:space="preserve">of beneficiaries </w:t>
      </w:r>
      <w:r w:rsidRPr="005A311B">
        <w:rPr>
          <w:rFonts w:ascii="Myriad Pro" w:hAnsi="Myriad Pro"/>
        </w:rPr>
        <w:t>may evolve over time</w:t>
      </w:r>
      <w:r w:rsidR="00645945">
        <w:rPr>
          <w:rFonts w:ascii="Myriad Pro" w:hAnsi="Myriad Pro"/>
        </w:rPr>
        <w:t xml:space="preserve">. </w:t>
      </w:r>
      <w:r w:rsidRPr="005A311B">
        <w:rPr>
          <w:rFonts w:ascii="Myriad Pro" w:hAnsi="Myriad Pro"/>
        </w:rPr>
        <w:t xml:space="preserve"> The programme will strive to ensure that gender considerations are included at all levels of analysis and are reflected in all coordination mechanisms and activities; and that gender equality is promoted within communities, </w:t>
      </w:r>
      <w:r w:rsidR="00645945">
        <w:rPr>
          <w:rFonts w:ascii="Myriad Pro" w:hAnsi="Myriad Pro"/>
        </w:rPr>
        <w:t>during</w:t>
      </w:r>
      <w:r w:rsidRPr="005A311B">
        <w:rPr>
          <w:rFonts w:ascii="Myriad Pro" w:hAnsi="Myriad Pro"/>
        </w:rPr>
        <w:t xml:space="preserve"> distribution of community assets, ensuring access to basic services and lessening the double burden of care on women wherever possible.</w:t>
      </w:r>
      <w:r w:rsidR="003D1D0C">
        <w:rPr>
          <w:rFonts w:ascii="Myriad Pro" w:hAnsi="Myriad Pro"/>
        </w:rPr>
        <w:t xml:space="preserve"> </w:t>
      </w:r>
      <w:r w:rsidR="004125AC" w:rsidRPr="005A311B">
        <w:rPr>
          <w:rFonts w:ascii="Myriad Pro" w:hAnsi="Myriad Pro"/>
        </w:rPr>
        <w:t>In addit</w:t>
      </w:r>
      <w:r w:rsidR="003A778F" w:rsidRPr="005A311B">
        <w:rPr>
          <w:rFonts w:ascii="Myriad Pro" w:hAnsi="Myriad Pro"/>
        </w:rPr>
        <w:t xml:space="preserve">ion, </w:t>
      </w:r>
      <w:r w:rsidR="00EB24C4">
        <w:rPr>
          <w:rFonts w:ascii="Myriad Pro" w:hAnsi="Myriad Pro"/>
        </w:rPr>
        <w:t>some</w:t>
      </w:r>
      <w:r w:rsidR="00EB24C4" w:rsidRPr="005A311B">
        <w:rPr>
          <w:rFonts w:ascii="Myriad Pro" w:hAnsi="Myriad Pro"/>
        </w:rPr>
        <w:t xml:space="preserve"> </w:t>
      </w:r>
      <w:r w:rsidR="003D1D0C">
        <w:rPr>
          <w:rFonts w:ascii="Myriad Pro" w:hAnsi="Myriad Pro"/>
        </w:rPr>
        <w:t>of the programme’s</w:t>
      </w:r>
      <w:r w:rsidR="00110BF1">
        <w:rPr>
          <w:rFonts w:ascii="Myriad Pro" w:hAnsi="Myriad Pro"/>
        </w:rPr>
        <w:t xml:space="preserve"> </w:t>
      </w:r>
      <w:r w:rsidR="003A778F" w:rsidRPr="005A311B">
        <w:rPr>
          <w:rFonts w:ascii="Myriad Pro" w:hAnsi="Myriad Pro"/>
        </w:rPr>
        <w:t xml:space="preserve">partners </w:t>
      </w:r>
      <w:r w:rsidR="00EB24C4">
        <w:rPr>
          <w:rFonts w:ascii="Myriad Pro" w:hAnsi="Myriad Pro"/>
        </w:rPr>
        <w:t>including FAO</w:t>
      </w:r>
      <w:r w:rsidR="00FB67D4">
        <w:rPr>
          <w:rFonts w:ascii="Myriad Pro" w:hAnsi="Myriad Pro"/>
        </w:rPr>
        <w:t xml:space="preserve"> and WFP</w:t>
      </w:r>
      <w:r w:rsidR="00EB24C4">
        <w:rPr>
          <w:rFonts w:ascii="Myriad Pro" w:hAnsi="Myriad Pro"/>
        </w:rPr>
        <w:t xml:space="preserve"> deployed </w:t>
      </w:r>
      <w:r w:rsidR="004125AC" w:rsidRPr="005A311B">
        <w:rPr>
          <w:rFonts w:ascii="Myriad Pro" w:hAnsi="Myriad Pro"/>
        </w:rPr>
        <w:t>gender t</w:t>
      </w:r>
      <w:r w:rsidRPr="005A311B">
        <w:rPr>
          <w:rFonts w:ascii="Myriad Pro" w:hAnsi="Myriad Pro"/>
        </w:rPr>
        <w:t>echnical capacity at field level</w:t>
      </w:r>
      <w:r w:rsidR="004125AC" w:rsidRPr="005A311B">
        <w:rPr>
          <w:rFonts w:ascii="Myriad Pro" w:hAnsi="Myriad Pro"/>
        </w:rPr>
        <w:t xml:space="preserve"> </w:t>
      </w:r>
      <w:r w:rsidR="00EB24C4">
        <w:rPr>
          <w:rFonts w:ascii="Myriad Pro" w:hAnsi="Myriad Pro"/>
        </w:rPr>
        <w:t xml:space="preserve">with backstopping capacity at </w:t>
      </w:r>
      <w:r w:rsidR="004125AC" w:rsidRPr="005A311B">
        <w:rPr>
          <w:rFonts w:ascii="Myriad Pro" w:hAnsi="Myriad Pro"/>
        </w:rPr>
        <w:t>Juba level</w:t>
      </w:r>
      <w:r w:rsidRPr="005A311B">
        <w:rPr>
          <w:rFonts w:ascii="Myriad Pro" w:hAnsi="Myriad Pro"/>
        </w:rPr>
        <w:t>, reinforced with support</w:t>
      </w:r>
      <w:r w:rsidR="003A778F" w:rsidRPr="005A311B">
        <w:rPr>
          <w:rFonts w:ascii="Myriad Pro" w:hAnsi="Myriad Pro"/>
        </w:rPr>
        <w:t xml:space="preserve"> from respective </w:t>
      </w:r>
      <w:r w:rsidR="004125AC" w:rsidRPr="005A311B">
        <w:rPr>
          <w:rFonts w:ascii="Myriad Pro" w:hAnsi="Myriad Pro"/>
        </w:rPr>
        <w:t>regional office</w:t>
      </w:r>
      <w:r w:rsidR="003A778F" w:rsidRPr="005A311B">
        <w:rPr>
          <w:rFonts w:ascii="Myriad Pro" w:hAnsi="Myriad Pro"/>
        </w:rPr>
        <w:t>s</w:t>
      </w:r>
      <w:r w:rsidR="003D1D0C">
        <w:rPr>
          <w:rFonts w:ascii="Myriad Pro" w:hAnsi="Myriad Pro"/>
        </w:rPr>
        <w:t>.</w:t>
      </w:r>
      <w:r w:rsidR="004125AC" w:rsidRPr="005A311B">
        <w:rPr>
          <w:rFonts w:ascii="Myriad Pro" w:hAnsi="Myriad Pro"/>
        </w:rPr>
        <w:t xml:space="preserve"> </w:t>
      </w:r>
    </w:p>
    <w:p w:rsidR="004125AC" w:rsidRPr="005A311B" w:rsidRDefault="004125AC" w:rsidP="00DD4D9F">
      <w:pPr>
        <w:pStyle w:val="ListParagraph"/>
        <w:spacing w:after="0" w:line="240" w:lineRule="auto"/>
        <w:ind w:left="0" w:right="-90"/>
        <w:jc w:val="both"/>
        <w:rPr>
          <w:rFonts w:ascii="Myriad Pro" w:hAnsi="Myriad Pro"/>
          <w:b/>
        </w:rPr>
      </w:pPr>
    </w:p>
    <w:p w:rsidR="001E52E1" w:rsidRPr="001D0148" w:rsidRDefault="001E52E1" w:rsidP="00DD4D9F">
      <w:pPr>
        <w:pStyle w:val="Heading2"/>
        <w:numPr>
          <w:ilvl w:val="1"/>
          <w:numId w:val="20"/>
        </w:numPr>
        <w:spacing w:before="0" w:line="240" w:lineRule="auto"/>
        <w:ind w:left="720" w:right="-90"/>
        <w:rPr>
          <w:rFonts w:ascii="Myriad Pro" w:hAnsi="Myriad Pro"/>
          <w:b/>
          <w:sz w:val="28"/>
          <w:lang w:val="en"/>
        </w:rPr>
      </w:pPr>
      <w:bookmarkStart w:id="21" w:name="_Toc505006729"/>
      <w:r w:rsidRPr="001D0148">
        <w:rPr>
          <w:rStyle w:val="Heading2Char"/>
          <w:rFonts w:ascii="Myriad Pro" w:hAnsi="Myriad Pro"/>
          <w:b/>
          <w:sz w:val="24"/>
          <w:szCs w:val="22"/>
        </w:rPr>
        <w:t>Partnerships</w:t>
      </w:r>
      <w:bookmarkEnd w:id="21"/>
    </w:p>
    <w:p w:rsidR="005B4591" w:rsidRDefault="00FB67D4" w:rsidP="0003643D">
      <w:pPr>
        <w:pStyle w:val="ListParagraph"/>
        <w:spacing w:after="0" w:line="240" w:lineRule="auto"/>
        <w:ind w:left="0" w:right="-90"/>
        <w:jc w:val="both"/>
        <w:rPr>
          <w:rFonts w:ascii="Myriad Pro" w:hAnsi="Myriad Pro"/>
        </w:rPr>
      </w:pPr>
      <w:r>
        <w:rPr>
          <w:rFonts w:ascii="Myriad Pro" w:hAnsi="Myriad Pro"/>
        </w:rPr>
        <w:t xml:space="preserve">JRSP </w:t>
      </w:r>
      <w:r w:rsidR="00645945">
        <w:rPr>
          <w:rFonts w:ascii="Myriad Pro" w:hAnsi="Myriad Pro"/>
        </w:rPr>
        <w:t xml:space="preserve">partners </w:t>
      </w:r>
      <w:r w:rsidR="003A61DC">
        <w:rPr>
          <w:rFonts w:ascii="Myriad Pro" w:hAnsi="Myriad Pro"/>
        </w:rPr>
        <w:t xml:space="preserve">were </w:t>
      </w:r>
      <w:r w:rsidR="00645945">
        <w:rPr>
          <w:rFonts w:ascii="Myriad Pro" w:hAnsi="Myriad Pro"/>
        </w:rPr>
        <w:t>selected based on their respective</w:t>
      </w:r>
      <w:r w:rsidR="00EA2AD6" w:rsidRPr="005A311B">
        <w:rPr>
          <w:rFonts w:ascii="Myriad Pro" w:hAnsi="Myriad Pro"/>
        </w:rPr>
        <w:t xml:space="preserve"> comparative advantage</w:t>
      </w:r>
      <w:r w:rsidR="00645945">
        <w:rPr>
          <w:rFonts w:ascii="Myriad Pro" w:hAnsi="Myriad Pro"/>
        </w:rPr>
        <w:t>s</w:t>
      </w:r>
      <w:r w:rsidR="00EA2AD6" w:rsidRPr="005A311B">
        <w:rPr>
          <w:rFonts w:ascii="Myriad Pro" w:hAnsi="Myriad Pro"/>
        </w:rPr>
        <w:t xml:space="preserve"> and </w:t>
      </w:r>
      <w:r w:rsidR="00645945">
        <w:rPr>
          <w:rFonts w:ascii="Myriad Pro" w:hAnsi="Myriad Pro"/>
        </w:rPr>
        <w:t xml:space="preserve">appropriateness of their areas of work in relation to identified needs and suggested response mechanisms. </w:t>
      </w:r>
      <w:r w:rsidR="003A778F" w:rsidRPr="005A311B">
        <w:rPr>
          <w:rFonts w:ascii="Myriad Pro" w:hAnsi="Myriad Pro"/>
        </w:rPr>
        <w:t xml:space="preserve"> UNDP work</w:t>
      </w:r>
      <w:r w:rsidR="003A61DC">
        <w:rPr>
          <w:rFonts w:ascii="Myriad Pro" w:hAnsi="Myriad Pro"/>
        </w:rPr>
        <w:t>s</w:t>
      </w:r>
      <w:r w:rsidR="003A778F" w:rsidRPr="005A311B">
        <w:rPr>
          <w:rFonts w:ascii="Myriad Pro" w:hAnsi="Myriad Pro"/>
        </w:rPr>
        <w:t xml:space="preserve"> closely with </w:t>
      </w:r>
      <w:r w:rsidR="00EA2AD6" w:rsidRPr="005A311B">
        <w:rPr>
          <w:rFonts w:ascii="Myriad Pro" w:hAnsi="Myriad Pro"/>
        </w:rPr>
        <w:t xml:space="preserve">the </w:t>
      </w:r>
      <w:r w:rsidR="003A61DC">
        <w:rPr>
          <w:rFonts w:ascii="Myriad Pro" w:hAnsi="Myriad Pro"/>
        </w:rPr>
        <w:t>S</w:t>
      </w:r>
      <w:r w:rsidR="00EA2AD6" w:rsidRPr="005A311B">
        <w:rPr>
          <w:rFonts w:ascii="Myriad Pro" w:hAnsi="Myriad Pro"/>
        </w:rPr>
        <w:t xml:space="preserve">tate </w:t>
      </w:r>
      <w:r w:rsidR="003A61DC">
        <w:rPr>
          <w:rFonts w:ascii="Myriad Pro" w:hAnsi="Myriad Pro"/>
        </w:rPr>
        <w:t>M</w:t>
      </w:r>
      <w:r w:rsidR="00EA2AD6" w:rsidRPr="005A311B">
        <w:rPr>
          <w:rFonts w:ascii="Myriad Pro" w:hAnsi="Myriad Pro"/>
        </w:rPr>
        <w:t xml:space="preserve">inistry of </w:t>
      </w:r>
      <w:r w:rsidR="003A61DC">
        <w:rPr>
          <w:rFonts w:ascii="Myriad Pro" w:hAnsi="Myriad Pro"/>
        </w:rPr>
        <w:t>F</w:t>
      </w:r>
      <w:r w:rsidR="00EA2AD6" w:rsidRPr="005A311B">
        <w:rPr>
          <w:rFonts w:ascii="Myriad Pro" w:hAnsi="Myriad Pro"/>
        </w:rPr>
        <w:t>inance</w:t>
      </w:r>
      <w:r w:rsidR="0017570A">
        <w:rPr>
          <w:rFonts w:ascii="Myriad Pro" w:hAnsi="Myriad Pro"/>
        </w:rPr>
        <w:t xml:space="preserve"> and</w:t>
      </w:r>
      <w:r w:rsidR="00EA2AD6" w:rsidRPr="005A311B">
        <w:rPr>
          <w:rFonts w:ascii="Myriad Pro" w:hAnsi="Myriad Pro"/>
        </w:rPr>
        <w:t xml:space="preserve"> Ministry of Physical Infrastructure, </w:t>
      </w:r>
      <w:r w:rsidR="002540BF" w:rsidRPr="005A311B">
        <w:rPr>
          <w:rFonts w:ascii="Myriad Pro" w:hAnsi="Myriad Pro"/>
        </w:rPr>
        <w:t>a</w:t>
      </w:r>
      <w:r w:rsidR="00F12583">
        <w:rPr>
          <w:rFonts w:ascii="Myriad Pro" w:hAnsi="Myriad Pro"/>
        </w:rPr>
        <w:t>s well as with the</w:t>
      </w:r>
      <w:r w:rsidR="002540BF" w:rsidRPr="005A311B">
        <w:rPr>
          <w:rFonts w:ascii="Myriad Pro" w:hAnsi="Myriad Pro"/>
        </w:rPr>
        <w:t xml:space="preserve"> office</w:t>
      </w:r>
      <w:r w:rsidR="00EA2AD6" w:rsidRPr="005A311B">
        <w:rPr>
          <w:rFonts w:ascii="Myriad Pro" w:hAnsi="Myriad Pro"/>
        </w:rPr>
        <w:t xml:space="preserve"> of town </w:t>
      </w:r>
      <w:r w:rsidR="002540BF" w:rsidRPr="005A311B">
        <w:rPr>
          <w:rFonts w:ascii="Myriad Pro" w:hAnsi="Myriad Pro"/>
        </w:rPr>
        <w:t>mayor</w:t>
      </w:r>
      <w:r w:rsidR="003A61DC">
        <w:rPr>
          <w:rFonts w:ascii="Myriad Pro" w:hAnsi="Myriad Pro"/>
        </w:rPr>
        <w:t>s</w:t>
      </w:r>
      <w:r w:rsidR="00645945">
        <w:rPr>
          <w:rFonts w:ascii="Myriad Pro" w:hAnsi="Myriad Pro"/>
        </w:rPr>
        <w:t xml:space="preserve"> whilst</w:t>
      </w:r>
      <w:r w:rsidR="002540BF" w:rsidRPr="005A311B">
        <w:rPr>
          <w:rFonts w:ascii="Myriad Pro" w:hAnsi="Myriad Pro"/>
        </w:rPr>
        <w:t xml:space="preserve"> </w:t>
      </w:r>
      <w:r w:rsidR="001F5120">
        <w:rPr>
          <w:rFonts w:ascii="Myriad Pro" w:hAnsi="Myriad Pro"/>
        </w:rPr>
        <w:t>UNICEF, WFP and FAO</w:t>
      </w:r>
      <w:r w:rsidR="005B4591" w:rsidRPr="005A311B">
        <w:rPr>
          <w:rFonts w:ascii="Myriad Pro" w:hAnsi="Myriad Pro"/>
        </w:rPr>
        <w:t xml:space="preserve"> </w:t>
      </w:r>
      <w:r>
        <w:rPr>
          <w:rFonts w:ascii="Myriad Pro" w:hAnsi="Myriad Pro"/>
        </w:rPr>
        <w:t xml:space="preserve">have </w:t>
      </w:r>
      <w:r w:rsidR="005B4591" w:rsidRPr="005A311B">
        <w:rPr>
          <w:rFonts w:ascii="Myriad Pro" w:hAnsi="Myriad Pro"/>
        </w:rPr>
        <w:t>implement</w:t>
      </w:r>
      <w:r w:rsidR="001F5120">
        <w:rPr>
          <w:rFonts w:ascii="Myriad Pro" w:hAnsi="Myriad Pro"/>
        </w:rPr>
        <w:t>ed</w:t>
      </w:r>
      <w:r w:rsidR="005B4591" w:rsidRPr="005A311B">
        <w:rPr>
          <w:rFonts w:ascii="Myriad Pro" w:hAnsi="Myriad Pro"/>
        </w:rPr>
        <w:t xml:space="preserve"> the joint p</w:t>
      </w:r>
      <w:r w:rsidR="003A778F" w:rsidRPr="005A311B">
        <w:rPr>
          <w:rFonts w:ascii="Myriad Pro" w:hAnsi="Myriad Pro"/>
        </w:rPr>
        <w:t xml:space="preserve">rogramme activities through their </w:t>
      </w:r>
      <w:r w:rsidR="005B4591" w:rsidRPr="005A311B">
        <w:rPr>
          <w:rFonts w:ascii="Myriad Pro" w:hAnsi="Myriad Pro"/>
        </w:rPr>
        <w:t xml:space="preserve">existing </w:t>
      </w:r>
      <w:r>
        <w:rPr>
          <w:rFonts w:ascii="Myriad Pro" w:hAnsi="Myriad Pro"/>
        </w:rPr>
        <w:t xml:space="preserve">NGO </w:t>
      </w:r>
      <w:r w:rsidR="005B4591" w:rsidRPr="005A311B">
        <w:rPr>
          <w:rFonts w:ascii="Myriad Pro" w:hAnsi="Myriad Pro"/>
        </w:rPr>
        <w:t>partners that have demonstrated capacity a</w:t>
      </w:r>
      <w:r>
        <w:rPr>
          <w:rFonts w:ascii="Myriad Pro" w:hAnsi="Myriad Pro"/>
        </w:rPr>
        <w:t>nd new ones based on gap analyse</w:t>
      </w:r>
      <w:r w:rsidR="005B4591" w:rsidRPr="005A311B">
        <w:rPr>
          <w:rFonts w:ascii="Myriad Pro" w:hAnsi="Myriad Pro"/>
        </w:rPr>
        <w:t xml:space="preserve">s. </w:t>
      </w:r>
      <w:r w:rsidR="00645945">
        <w:rPr>
          <w:rFonts w:ascii="Myriad Pro" w:hAnsi="Myriad Pro"/>
        </w:rPr>
        <w:t>NGO</w:t>
      </w:r>
      <w:r w:rsidR="00645945" w:rsidRPr="005A311B">
        <w:rPr>
          <w:rFonts w:ascii="Myriad Pro" w:hAnsi="Myriad Pro"/>
        </w:rPr>
        <w:t xml:space="preserve"> </w:t>
      </w:r>
      <w:r w:rsidR="005B4591" w:rsidRPr="005A311B">
        <w:rPr>
          <w:rFonts w:ascii="Myriad Pro" w:hAnsi="Myriad Pro"/>
        </w:rPr>
        <w:t xml:space="preserve">partners’ primary role </w:t>
      </w:r>
      <w:r w:rsidR="001F5120">
        <w:rPr>
          <w:rFonts w:ascii="Myriad Pro" w:hAnsi="Myriad Pro"/>
        </w:rPr>
        <w:t>is</w:t>
      </w:r>
      <w:r w:rsidR="005B4591" w:rsidRPr="005A311B">
        <w:rPr>
          <w:rFonts w:ascii="Myriad Pro" w:hAnsi="Myriad Pro"/>
        </w:rPr>
        <w:t xml:space="preserve"> implementation and monitor</w:t>
      </w:r>
      <w:r w:rsidR="003A778F" w:rsidRPr="005A311B">
        <w:rPr>
          <w:rFonts w:ascii="Myriad Pro" w:hAnsi="Myriad Pro"/>
        </w:rPr>
        <w:t>ing of the activities</w:t>
      </w:r>
      <w:r>
        <w:rPr>
          <w:rFonts w:ascii="Myriad Pro" w:hAnsi="Myriad Pro"/>
        </w:rPr>
        <w:t xml:space="preserve"> while UN Agencies</w:t>
      </w:r>
      <w:r w:rsidR="00EB24C4">
        <w:rPr>
          <w:rFonts w:ascii="Myriad Pro" w:hAnsi="Myriad Pro"/>
        </w:rPr>
        <w:t xml:space="preserve"> </w:t>
      </w:r>
      <w:r w:rsidR="003A778F" w:rsidRPr="005A311B">
        <w:rPr>
          <w:rFonts w:ascii="Myriad Pro" w:hAnsi="Myriad Pro"/>
        </w:rPr>
        <w:t>continue</w:t>
      </w:r>
      <w:r w:rsidR="00D06E52" w:rsidRPr="00D06E52">
        <w:t xml:space="preserve"> </w:t>
      </w:r>
      <w:r w:rsidR="00D06E52">
        <w:t xml:space="preserve">to </w:t>
      </w:r>
      <w:r w:rsidR="00D06E52" w:rsidRPr="00D06E52">
        <w:rPr>
          <w:rFonts w:ascii="Myriad Pro" w:hAnsi="Myriad Pro"/>
        </w:rPr>
        <w:t>provide oversight, training and capacity building, and technical assistance to the relevant government partners, both at field and country offices.</w:t>
      </w:r>
    </w:p>
    <w:p w:rsidR="002C736E" w:rsidRPr="005A311B" w:rsidRDefault="002C736E" w:rsidP="00DD4D9F">
      <w:pPr>
        <w:pStyle w:val="ListParagraph"/>
        <w:spacing w:after="0" w:line="240" w:lineRule="auto"/>
        <w:ind w:left="0" w:right="-90"/>
        <w:jc w:val="both"/>
        <w:rPr>
          <w:rFonts w:ascii="Myriad Pro" w:hAnsi="Myriad Pro"/>
        </w:rPr>
      </w:pPr>
    </w:p>
    <w:p w:rsidR="005B4591" w:rsidRDefault="005B4591" w:rsidP="0003643D">
      <w:pPr>
        <w:pStyle w:val="ListParagraph"/>
        <w:spacing w:after="0" w:line="240" w:lineRule="auto"/>
        <w:ind w:left="0" w:right="-90"/>
        <w:jc w:val="both"/>
        <w:rPr>
          <w:rFonts w:ascii="Myriad Pro" w:hAnsi="Myriad Pro"/>
        </w:rPr>
      </w:pPr>
      <w:r w:rsidRPr="005A311B">
        <w:rPr>
          <w:rFonts w:ascii="Myriad Pro" w:hAnsi="Myriad Pro"/>
        </w:rPr>
        <w:lastRenderedPageBreak/>
        <w:t xml:space="preserve">In terms of </w:t>
      </w:r>
      <w:r w:rsidR="00A72B9C" w:rsidRPr="005A311B">
        <w:rPr>
          <w:rFonts w:ascii="Myriad Pro" w:hAnsi="Myriad Pro"/>
        </w:rPr>
        <w:t>synergies</w:t>
      </w:r>
      <w:r w:rsidR="00A72B9C">
        <w:rPr>
          <w:rFonts w:ascii="Myriad Pro" w:hAnsi="Myriad Pro"/>
        </w:rPr>
        <w:t>,</w:t>
      </w:r>
      <w:r w:rsidRPr="005A311B">
        <w:rPr>
          <w:rFonts w:ascii="Myriad Pro" w:hAnsi="Myriad Pro"/>
        </w:rPr>
        <w:t xml:space="preserve"> UNICEF works with both WFP and FAO on integ</w:t>
      </w:r>
      <w:r w:rsidR="001F5120">
        <w:rPr>
          <w:rFonts w:ascii="Myriad Pro" w:hAnsi="Myriad Pro"/>
        </w:rPr>
        <w:t>ration of nutrition</w:t>
      </w:r>
      <w:r w:rsidR="00D06E52">
        <w:rPr>
          <w:rFonts w:ascii="Myriad Pro" w:hAnsi="Myriad Pro"/>
        </w:rPr>
        <w:t xml:space="preserve"> programmes</w:t>
      </w:r>
      <w:r w:rsidR="001F5120">
        <w:rPr>
          <w:rFonts w:ascii="Myriad Pro" w:hAnsi="Myriad Pro"/>
        </w:rPr>
        <w:t xml:space="preserve"> with food </w:t>
      </w:r>
      <w:r w:rsidRPr="005A311B">
        <w:rPr>
          <w:rFonts w:ascii="Myriad Pro" w:hAnsi="Myriad Pro"/>
        </w:rPr>
        <w:t>security and livelihoods</w:t>
      </w:r>
      <w:r w:rsidR="00D06E52">
        <w:rPr>
          <w:rFonts w:ascii="Myriad Pro" w:hAnsi="Myriad Pro"/>
        </w:rPr>
        <w:t xml:space="preserve"> interventions</w:t>
      </w:r>
      <w:r w:rsidRPr="005A311B">
        <w:rPr>
          <w:rFonts w:ascii="Myriad Pro" w:hAnsi="Myriad Pro"/>
        </w:rPr>
        <w:t>. For example, in nutrition, WFP and UNIC</w:t>
      </w:r>
      <w:r w:rsidR="00D06E52">
        <w:rPr>
          <w:rFonts w:ascii="Myriad Pro" w:hAnsi="Myriad Pro"/>
        </w:rPr>
        <w:t>EF have harmonized partnerships and maintain</w:t>
      </w:r>
      <w:r w:rsidRPr="005A311B">
        <w:rPr>
          <w:rFonts w:ascii="Myriad Pro" w:hAnsi="Myriad Pro"/>
        </w:rPr>
        <w:t xml:space="preserve"> joint targeting of project beneficiaries and project locations.</w:t>
      </w:r>
      <w:r w:rsidR="003A778F" w:rsidRPr="005A311B">
        <w:rPr>
          <w:rFonts w:ascii="Myriad Pro" w:hAnsi="Myriad Pro"/>
        </w:rPr>
        <w:t xml:space="preserve"> UNDP, WFP, FAO </w:t>
      </w:r>
      <w:r w:rsidR="00D06E52">
        <w:rPr>
          <w:rFonts w:ascii="Myriad Pro" w:hAnsi="Myriad Pro"/>
        </w:rPr>
        <w:t xml:space="preserve">have </w:t>
      </w:r>
      <w:r w:rsidR="003A778F" w:rsidRPr="005A311B">
        <w:rPr>
          <w:rFonts w:ascii="Myriad Pro" w:hAnsi="Myriad Pro"/>
        </w:rPr>
        <w:t>work</w:t>
      </w:r>
      <w:r w:rsidR="00D06E52">
        <w:rPr>
          <w:rFonts w:ascii="Myriad Pro" w:hAnsi="Myriad Pro"/>
        </w:rPr>
        <w:t>ed</w:t>
      </w:r>
      <w:r w:rsidR="003A778F" w:rsidRPr="005A311B">
        <w:rPr>
          <w:rFonts w:ascii="Myriad Pro" w:hAnsi="Myriad Pro"/>
        </w:rPr>
        <w:t xml:space="preserve"> </w:t>
      </w:r>
      <w:r w:rsidR="001F5120">
        <w:rPr>
          <w:rFonts w:ascii="Myriad Pro" w:hAnsi="Myriad Pro"/>
        </w:rPr>
        <w:t xml:space="preserve">in </w:t>
      </w:r>
      <w:r w:rsidR="003A778F" w:rsidRPr="005A311B">
        <w:rPr>
          <w:rFonts w:ascii="Myriad Pro" w:hAnsi="Myriad Pro"/>
        </w:rPr>
        <w:t xml:space="preserve">synergy </w:t>
      </w:r>
      <w:r w:rsidR="00D06E52">
        <w:rPr>
          <w:rFonts w:ascii="Myriad Pro" w:hAnsi="Myriad Pro"/>
        </w:rPr>
        <w:t>to provide various types of</w:t>
      </w:r>
      <w:r w:rsidR="00D06E52" w:rsidRPr="005A311B">
        <w:rPr>
          <w:rFonts w:ascii="Myriad Pro" w:hAnsi="Myriad Pro"/>
        </w:rPr>
        <w:t xml:space="preserve"> vocational and livelihoods skills</w:t>
      </w:r>
      <w:r w:rsidR="00D06E52">
        <w:rPr>
          <w:rFonts w:ascii="Myriad Pro" w:hAnsi="Myriad Pro"/>
        </w:rPr>
        <w:t xml:space="preserve"> a</w:t>
      </w:r>
      <w:r w:rsidR="00D06E52" w:rsidRPr="005A311B">
        <w:rPr>
          <w:rFonts w:ascii="Myriad Pro" w:hAnsi="Myriad Pro"/>
        </w:rPr>
        <w:t>nd enterprise development.</w:t>
      </w:r>
    </w:p>
    <w:p w:rsidR="002C736E" w:rsidRPr="001D0148" w:rsidRDefault="002C736E" w:rsidP="00DD4D9F">
      <w:pPr>
        <w:pStyle w:val="ListParagraph"/>
        <w:spacing w:after="0" w:line="240" w:lineRule="auto"/>
        <w:ind w:left="0" w:right="-90"/>
        <w:jc w:val="both"/>
        <w:rPr>
          <w:rFonts w:ascii="Myriad Pro" w:hAnsi="Myriad Pro"/>
          <w:b/>
          <w:sz w:val="24"/>
        </w:rPr>
      </w:pPr>
    </w:p>
    <w:p w:rsidR="001E52E1" w:rsidRPr="001D0148" w:rsidRDefault="001E52E1" w:rsidP="00DD4D9F">
      <w:pPr>
        <w:pStyle w:val="Heading2"/>
        <w:numPr>
          <w:ilvl w:val="1"/>
          <w:numId w:val="20"/>
        </w:numPr>
        <w:spacing w:before="0" w:line="240" w:lineRule="auto"/>
        <w:ind w:left="720" w:right="-90"/>
        <w:rPr>
          <w:rStyle w:val="Heading2Char"/>
          <w:rFonts w:ascii="Myriad Pro" w:hAnsi="Myriad Pro"/>
          <w:b/>
          <w:sz w:val="24"/>
          <w:szCs w:val="22"/>
        </w:rPr>
      </w:pPr>
      <w:bookmarkStart w:id="22" w:name="_Toc505006730"/>
      <w:r w:rsidRPr="001D0148">
        <w:rPr>
          <w:rStyle w:val="Heading2Char"/>
          <w:rFonts w:ascii="Myriad Pro" w:hAnsi="Myriad Pro"/>
          <w:b/>
          <w:sz w:val="24"/>
          <w:szCs w:val="22"/>
        </w:rPr>
        <w:t>Environmental Considerations</w:t>
      </w:r>
      <w:bookmarkEnd w:id="22"/>
      <w:r w:rsidRPr="001D0148">
        <w:rPr>
          <w:rStyle w:val="Heading2Char"/>
          <w:rFonts w:ascii="Myriad Pro" w:hAnsi="Myriad Pro"/>
          <w:b/>
          <w:sz w:val="24"/>
          <w:szCs w:val="22"/>
        </w:rPr>
        <w:t xml:space="preserve"> </w:t>
      </w:r>
    </w:p>
    <w:p w:rsidR="0033726E" w:rsidRPr="005A311B" w:rsidRDefault="002540BF" w:rsidP="00DD4D9F">
      <w:pPr>
        <w:spacing w:after="0" w:line="240" w:lineRule="auto"/>
        <w:ind w:right="-90"/>
        <w:jc w:val="both"/>
        <w:rPr>
          <w:rFonts w:ascii="Myriad Pro" w:hAnsi="Myriad Pro"/>
        </w:rPr>
      </w:pPr>
      <w:r w:rsidRPr="005A311B">
        <w:rPr>
          <w:rFonts w:ascii="Myriad Pro" w:hAnsi="Myriad Pro"/>
        </w:rPr>
        <w:t xml:space="preserve">The </w:t>
      </w:r>
      <w:r w:rsidR="00D06E52">
        <w:rPr>
          <w:rFonts w:ascii="Myriad Pro" w:hAnsi="Myriad Pro"/>
        </w:rPr>
        <w:t>JRSP has been</w:t>
      </w:r>
      <w:r w:rsidR="00EA2AD6" w:rsidRPr="005A311B">
        <w:rPr>
          <w:rFonts w:ascii="Myriad Pro" w:hAnsi="Myriad Pro"/>
        </w:rPr>
        <w:t xml:space="preserve"> </w:t>
      </w:r>
      <w:r w:rsidR="00DA798B" w:rsidRPr="005A311B">
        <w:rPr>
          <w:rFonts w:ascii="Myriad Pro" w:hAnsi="Myriad Pro"/>
        </w:rPr>
        <w:t>conscious of</w:t>
      </w:r>
      <w:r w:rsidR="00EA2AD6" w:rsidRPr="005A311B">
        <w:rPr>
          <w:rFonts w:ascii="Myriad Pro" w:hAnsi="Myriad Pro"/>
        </w:rPr>
        <w:t xml:space="preserve"> </w:t>
      </w:r>
      <w:r w:rsidR="00645945">
        <w:rPr>
          <w:rFonts w:ascii="Myriad Pro" w:hAnsi="Myriad Pro"/>
        </w:rPr>
        <w:t xml:space="preserve">the local </w:t>
      </w:r>
      <w:r w:rsidR="00EA2AD6" w:rsidRPr="005A311B">
        <w:rPr>
          <w:rFonts w:ascii="Myriad Pro" w:hAnsi="Myriad Pro"/>
        </w:rPr>
        <w:t>environment</w:t>
      </w:r>
      <w:r w:rsidR="00D06E52">
        <w:rPr>
          <w:rFonts w:ascii="Myriad Pro" w:hAnsi="Myriad Pro"/>
        </w:rPr>
        <w:t xml:space="preserve">al </w:t>
      </w:r>
      <w:r w:rsidR="000C6C59">
        <w:rPr>
          <w:rFonts w:ascii="Myriad Pro" w:hAnsi="Myriad Pro"/>
        </w:rPr>
        <w:t xml:space="preserve">to </w:t>
      </w:r>
      <w:r w:rsidR="00645945">
        <w:rPr>
          <w:rFonts w:ascii="Myriad Pro" w:hAnsi="Myriad Pro"/>
        </w:rPr>
        <w:t>realise programme results and</w:t>
      </w:r>
      <w:r w:rsidR="00EA2AD6" w:rsidRPr="005A311B">
        <w:rPr>
          <w:rFonts w:ascii="Myriad Pro" w:hAnsi="Myriad Pro"/>
        </w:rPr>
        <w:t xml:space="preserve"> sustai</w:t>
      </w:r>
      <w:r w:rsidR="000C6C59">
        <w:rPr>
          <w:rFonts w:ascii="Myriad Pro" w:hAnsi="Myriad Pro"/>
        </w:rPr>
        <w:t xml:space="preserve">nability </w:t>
      </w:r>
      <w:r w:rsidR="00645945">
        <w:rPr>
          <w:rFonts w:ascii="Myriad Pro" w:hAnsi="Myriad Pro"/>
        </w:rPr>
        <w:t>at minimal costs to the environment.</w:t>
      </w:r>
      <w:r w:rsidRPr="005A311B">
        <w:rPr>
          <w:rFonts w:ascii="Myriad Pro" w:hAnsi="Myriad Pro"/>
        </w:rPr>
        <w:t xml:space="preserve"> </w:t>
      </w:r>
      <w:r w:rsidR="000C6C59" w:rsidRPr="000C6C59">
        <w:rPr>
          <w:rFonts w:ascii="Myriad Pro" w:hAnsi="Myriad Pro"/>
        </w:rPr>
        <w:t xml:space="preserve">For instance, during consultations with the state government for the </w:t>
      </w:r>
      <w:r w:rsidR="00645945">
        <w:rPr>
          <w:rFonts w:ascii="Myriad Pro" w:hAnsi="Myriad Pro"/>
        </w:rPr>
        <w:t>construction</w:t>
      </w:r>
      <w:r w:rsidR="00645945" w:rsidRPr="000C6C59">
        <w:rPr>
          <w:rFonts w:ascii="Myriad Pro" w:hAnsi="Myriad Pro"/>
        </w:rPr>
        <w:t xml:space="preserve"> </w:t>
      </w:r>
      <w:r w:rsidR="000C6C59" w:rsidRPr="000C6C59">
        <w:rPr>
          <w:rFonts w:ascii="Myriad Pro" w:hAnsi="Myriad Pro"/>
        </w:rPr>
        <w:t xml:space="preserve">of the vegetable market in Aweil, environmental concerns were raised resulting in a </w:t>
      </w:r>
      <w:r w:rsidR="00645945">
        <w:rPr>
          <w:rFonts w:ascii="Myriad Pro" w:hAnsi="Myriad Pro"/>
        </w:rPr>
        <w:t>relocation of the site originally selected for the market. U</w:t>
      </w:r>
      <w:r w:rsidR="0033726E" w:rsidRPr="005A311B">
        <w:rPr>
          <w:rFonts w:ascii="Myriad Pro" w:hAnsi="Myriad Pro"/>
        </w:rPr>
        <w:t>nder the Sustainable Agriculture for Economic Resiliency Programme</w:t>
      </w:r>
      <w:r w:rsidR="00645945">
        <w:rPr>
          <w:rFonts w:ascii="Myriad Pro" w:hAnsi="Myriad Pro"/>
        </w:rPr>
        <w:t xml:space="preserve">, </w:t>
      </w:r>
      <w:r w:rsidR="0033726E" w:rsidRPr="005A311B">
        <w:rPr>
          <w:rFonts w:ascii="Myriad Pro" w:hAnsi="Myriad Pro"/>
        </w:rPr>
        <w:t>FAO act</w:t>
      </w:r>
      <w:r w:rsidR="002302EE">
        <w:rPr>
          <w:rFonts w:ascii="Myriad Pro" w:hAnsi="Myriad Pro"/>
        </w:rPr>
        <w:t>s</w:t>
      </w:r>
      <w:r w:rsidR="0033726E" w:rsidRPr="005A311B">
        <w:rPr>
          <w:rFonts w:ascii="Myriad Pro" w:hAnsi="Myriad Pro"/>
        </w:rPr>
        <w:t xml:space="preserve"> in accordance with </w:t>
      </w:r>
      <w:r w:rsidR="00A75A41">
        <w:rPr>
          <w:rFonts w:ascii="Myriad Pro" w:hAnsi="Myriad Pro"/>
        </w:rPr>
        <w:t>its</w:t>
      </w:r>
      <w:r w:rsidR="0033726E" w:rsidRPr="005A311B">
        <w:rPr>
          <w:rFonts w:ascii="Myriad Pro" w:hAnsi="Myriad Pro"/>
        </w:rPr>
        <w:t xml:space="preserve"> relevant </w:t>
      </w:r>
      <w:bookmarkStart w:id="23" w:name="_GoBack"/>
      <w:bookmarkEnd w:id="23"/>
      <w:r w:rsidR="0033726E" w:rsidRPr="005A311B">
        <w:rPr>
          <w:rFonts w:ascii="Myriad Pro" w:hAnsi="Myriad Pro"/>
        </w:rPr>
        <w:t xml:space="preserve">environmental policies, procedures and guidelines, in particular all applicable environmental impact assessment and monitoring procedures. </w:t>
      </w:r>
    </w:p>
    <w:p w:rsidR="00B7465F" w:rsidRPr="005A311B" w:rsidRDefault="00B7465F" w:rsidP="00DD4D9F">
      <w:pPr>
        <w:spacing w:after="0" w:line="240" w:lineRule="auto"/>
        <w:ind w:right="-90"/>
        <w:jc w:val="both"/>
        <w:rPr>
          <w:rFonts w:ascii="Myriad Pro" w:hAnsi="Myriad Pro"/>
          <w:b/>
        </w:rPr>
      </w:pPr>
    </w:p>
    <w:p w:rsidR="00A542B5" w:rsidRPr="005A311B" w:rsidRDefault="00A542B5" w:rsidP="00DD4D9F">
      <w:pPr>
        <w:pStyle w:val="ListParagraph"/>
        <w:spacing w:after="0" w:line="240" w:lineRule="auto"/>
        <w:ind w:left="0" w:right="-90"/>
        <w:jc w:val="both"/>
        <w:rPr>
          <w:rFonts w:ascii="Myriad Pro" w:hAnsi="Myriad Pro"/>
          <w:highlight w:val="yellow"/>
        </w:rPr>
      </w:pPr>
    </w:p>
    <w:p w:rsidR="001E52E1" w:rsidRPr="00ED75C8" w:rsidRDefault="001E52E1" w:rsidP="00DD4D9F">
      <w:pPr>
        <w:spacing w:after="0" w:line="240" w:lineRule="auto"/>
        <w:ind w:right="-90"/>
        <w:jc w:val="both"/>
        <w:rPr>
          <w:rFonts w:ascii="Myriad Pro" w:hAnsi="Myriad Pro"/>
        </w:rPr>
      </w:pPr>
    </w:p>
    <w:sectPr w:rsidR="001E52E1" w:rsidRPr="00ED75C8" w:rsidSect="00DD2AF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D4C72" w:rsidRDefault="008D4C72" w:rsidP="00891044">
      <w:pPr>
        <w:spacing w:after="0" w:line="240" w:lineRule="auto"/>
      </w:pPr>
      <w:r>
        <w:separator/>
      </w:r>
    </w:p>
  </w:endnote>
  <w:endnote w:type="continuationSeparator" w:id="0">
    <w:p w:rsidR="008D4C72" w:rsidRDefault="008D4C72" w:rsidP="0089104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Corbel"/>
    <w:panose1 w:val="00000000000000000000"/>
    <w:charset w:val="00"/>
    <w:family w:val="swiss"/>
    <w:notTrueType/>
    <w:pitch w:val="variable"/>
    <w:sig w:usb0="A00002AF" w:usb1="5000204B" w:usb2="00000000" w:usb3="00000000" w:csb0="0000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Myanmar Text">
    <w:charset w:val="00"/>
    <w:family w:val="swiss"/>
    <w:pitch w:val="variable"/>
    <w:sig w:usb0="80000003" w:usb1="00000000" w:usb2="00000400" w:usb3="00000000" w:csb0="00000001"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Math">
    <w:panose1 w:val="02040503050406030204"/>
    <w:charset w:val="00"/>
    <w:family w:val="roman"/>
    <w:pitch w:val="variable"/>
    <w:sig w:usb0="E00002FF" w:usb1="42002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D4C72" w:rsidRDefault="008D4C72" w:rsidP="00891044">
      <w:pPr>
        <w:spacing w:after="0" w:line="240" w:lineRule="auto"/>
      </w:pPr>
      <w:r>
        <w:separator/>
      </w:r>
    </w:p>
  </w:footnote>
  <w:footnote w:type="continuationSeparator" w:id="0">
    <w:p w:rsidR="008D4C72" w:rsidRDefault="008D4C72" w:rsidP="00891044">
      <w:pPr>
        <w:spacing w:after="0" w:line="240" w:lineRule="auto"/>
      </w:pPr>
      <w:r>
        <w:continuationSeparator/>
      </w:r>
    </w:p>
  </w:footnote>
  <w:footnote w:id="1">
    <w:p w:rsidR="008D4C72" w:rsidRPr="007A594A" w:rsidRDefault="008D4C72" w:rsidP="00AB6C89">
      <w:pPr>
        <w:pStyle w:val="FootnoteText"/>
        <w:jc w:val="both"/>
        <w:rPr>
          <w:rFonts w:ascii="Myriad Pro" w:hAnsi="Myriad Pro"/>
        </w:rPr>
      </w:pPr>
      <w:r w:rsidRPr="00AB6C89">
        <w:rPr>
          <w:rStyle w:val="FootnoteReference"/>
          <w:rFonts w:ascii="Myriad Pro" w:hAnsi="Myriad Pro"/>
          <w:sz w:val="18"/>
        </w:rPr>
        <w:footnoteRef/>
      </w:r>
      <w:r w:rsidRPr="00AB6C89">
        <w:rPr>
          <w:rFonts w:ascii="Myriad Pro" w:hAnsi="Myriad Pro"/>
          <w:sz w:val="18"/>
        </w:rPr>
        <w:t xml:space="preserve"> </w:t>
      </w:r>
      <w:r w:rsidRPr="00AB6C89">
        <w:rPr>
          <w:rFonts w:ascii="Myriad Pro" w:hAnsi="Myriad Pro"/>
          <w:sz w:val="18"/>
          <w:lang w:val="en-GB"/>
        </w:rPr>
        <w:t xml:space="preserve">OCHA 2017 The New Way of Working: </w:t>
      </w:r>
      <w:r w:rsidR="00705AEA">
        <w:rPr>
          <w:rFonts w:ascii="Myriad Pro" w:hAnsi="Myriad Pro"/>
          <w:sz w:val="18"/>
          <w:lang w:val="en-GB"/>
        </w:rPr>
        <w:t>W</w:t>
      </w:r>
      <w:r w:rsidRPr="00AB6C89">
        <w:rPr>
          <w:rFonts w:ascii="Myriad Pro" w:hAnsi="Myriad Pro"/>
          <w:sz w:val="18"/>
          <w:lang w:val="en-GB"/>
        </w:rPr>
        <w:t>orking over multiple years, based on the comparative advantage of a diverse range of actors, including those outside the UN system, towards collective outcomes. Wherever possible, those efforts should reinforce and strengthen the capacities that already exist at national and local levels.”</w:t>
      </w:r>
    </w:p>
  </w:footnote>
  <w:footnote w:id="2">
    <w:p w:rsidR="008D4C72" w:rsidRPr="003670C9" w:rsidRDefault="008D4C72" w:rsidP="00A5360D">
      <w:pPr>
        <w:pStyle w:val="FootnoteText"/>
        <w:rPr>
          <w:rFonts w:ascii="Myriad Pro" w:hAnsi="Myriad Pro"/>
          <w:sz w:val="18"/>
          <w:lang w:val="en-US"/>
        </w:rPr>
      </w:pPr>
      <w:r w:rsidRPr="003670C9">
        <w:rPr>
          <w:rStyle w:val="FootnoteReference"/>
          <w:rFonts w:ascii="Myriad Pro" w:hAnsi="Myriad Pro"/>
          <w:sz w:val="18"/>
        </w:rPr>
        <w:footnoteRef/>
      </w:r>
      <w:r w:rsidRPr="007577AD">
        <w:rPr>
          <w:rFonts w:ascii="Myriad Pro" w:hAnsi="Myriad Pro"/>
          <w:sz w:val="18"/>
          <w:lang w:val="en-US"/>
        </w:rPr>
        <w:t xml:space="preserve"> </w:t>
      </w:r>
      <w:r w:rsidRPr="003670C9">
        <w:rPr>
          <w:rFonts w:ascii="Myriad Pro" w:hAnsi="Myriad Pro"/>
          <w:sz w:val="18"/>
          <w:lang w:val="en-US"/>
        </w:rPr>
        <w:t>Source: Humanitarian Needs Overview Data set</w:t>
      </w:r>
    </w:p>
  </w:footnote>
  <w:footnote w:id="3">
    <w:p w:rsidR="008D4C72" w:rsidRPr="003D1D0C" w:rsidRDefault="008D4C72" w:rsidP="003044CE">
      <w:pPr>
        <w:pStyle w:val="FootnoteText"/>
        <w:rPr>
          <w:rFonts w:ascii="Myriad Pro" w:hAnsi="Myriad Pro"/>
          <w:sz w:val="18"/>
          <w:szCs w:val="18"/>
          <w:lang w:val="en-GB"/>
        </w:rPr>
      </w:pPr>
      <w:r w:rsidRPr="003D1D0C">
        <w:rPr>
          <w:rStyle w:val="FootnoteReference"/>
          <w:rFonts w:ascii="Myriad Pro" w:hAnsi="Myriad Pro"/>
          <w:sz w:val="18"/>
          <w:szCs w:val="18"/>
        </w:rPr>
        <w:footnoteRef/>
      </w:r>
      <w:r w:rsidRPr="003D1D0C">
        <w:rPr>
          <w:rFonts w:ascii="Myriad Pro" w:hAnsi="Myriad Pro"/>
          <w:sz w:val="18"/>
          <w:szCs w:val="18"/>
        </w:rPr>
        <w:t xml:space="preserve"> </w:t>
      </w:r>
      <w:r w:rsidRPr="003D1D0C">
        <w:rPr>
          <w:rFonts w:ascii="Myriad Pro" w:hAnsi="Myriad Pro"/>
          <w:sz w:val="18"/>
          <w:szCs w:val="18"/>
          <w:lang w:val="en-GB"/>
        </w:rPr>
        <w:t>UNHCR/WFP Guidelines for Selective Feeding Programmes in Emergency Situations: “The main aim of a blanket SFP is to prevent widespread malnutrition and to reduce excess mortality among those at-risk by providing a food/micronutrient supplement for all members of the group.”</w:t>
      </w:r>
    </w:p>
  </w:footnote>
  <w:footnote w:id="4">
    <w:p w:rsidR="008D4C72" w:rsidRPr="003D1D0C" w:rsidRDefault="008D4C72" w:rsidP="003D1D0C">
      <w:pPr>
        <w:spacing w:after="0" w:line="240" w:lineRule="auto"/>
        <w:rPr>
          <w:rFonts w:ascii="Myriad Pro" w:hAnsi="Myriad Pro"/>
          <w:sz w:val="18"/>
          <w:lang w:val="en"/>
        </w:rPr>
      </w:pPr>
      <w:r w:rsidRPr="003D1D0C">
        <w:rPr>
          <w:rStyle w:val="FootnoteReference"/>
          <w:rFonts w:ascii="Myriad Pro" w:hAnsi="Myriad Pro"/>
          <w:sz w:val="18"/>
        </w:rPr>
        <w:footnoteRef/>
      </w:r>
      <w:r w:rsidRPr="003D1D0C">
        <w:rPr>
          <w:rFonts w:ascii="Myriad Pro" w:hAnsi="Myriad Pro"/>
          <w:sz w:val="18"/>
        </w:rPr>
        <w:t xml:space="preserve"> Both the Women’s Hai Salaam Vegetable market and the Vocational and Livelihoods Training Centre are key economic and productive community infrastructures which are expected to contribute to increase the space for doing business in Aweil. </w:t>
      </w:r>
    </w:p>
  </w:footnote>
  <w:footnote w:id="5">
    <w:p w:rsidR="008D4C72" w:rsidRPr="005F7CC0" w:rsidRDefault="008D4C72">
      <w:pPr>
        <w:pStyle w:val="FootnoteText"/>
        <w:rPr>
          <w:rFonts w:ascii="Myriad Pro" w:hAnsi="Myriad Pro"/>
          <w:lang w:val="en-GB"/>
        </w:rPr>
      </w:pPr>
      <w:r w:rsidRPr="003D1D0C">
        <w:rPr>
          <w:rStyle w:val="FootnoteReference"/>
          <w:rFonts w:ascii="Myriad Pro" w:hAnsi="Myriad Pro"/>
          <w:sz w:val="18"/>
        </w:rPr>
        <w:footnoteRef/>
      </w:r>
      <w:r w:rsidRPr="003D1D0C">
        <w:rPr>
          <w:rFonts w:ascii="Myriad Pro" w:hAnsi="Myriad Pro"/>
          <w:sz w:val="18"/>
        </w:rPr>
        <w:t xml:space="preserve"> </w:t>
      </w:r>
      <w:r w:rsidRPr="003D1D0C">
        <w:rPr>
          <w:rFonts w:ascii="Myriad Pro" w:hAnsi="Myriad Pro"/>
          <w:sz w:val="18"/>
        </w:rPr>
        <w:t>Currently most the business entities in Aweil are struggling on their own to gain legal operation status. Those that were already operational mostly operate in congested open-air spaces and are incapable of generating incomes that can sustain daily subsistence levels of most households in Aweil.</w:t>
      </w:r>
    </w:p>
  </w:footnote>
  <w:footnote w:id="6">
    <w:p w:rsidR="008D4C72" w:rsidRPr="00F12583" w:rsidRDefault="008D4C72" w:rsidP="00F12583">
      <w:pPr>
        <w:pStyle w:val="FootnoteText"/>
        <w:jc w:val="both"/>
        <w:rPr>
          <w:rFonts w:ascii="Myriad Pro" w:hAnsi="Myriad Pro"/>
          <w:sz w:val="18"/>
          <w:szCs w:val="18"/>
          <w:lang w:val="en-GB"/>
        </w:rPr>
      </w:pPr>
      <w:r w:rsidRPr="00F12583">
        <w:rPr>
          <w:rStyle w:val="FootnoteReference"/>
          <w:rFonts w:ascii="Myriad Pro" w:hAnsi="Myriad Pro"/>
          <w:sz w:val="18"/>
          <w:szCs w:val="18"/>
        </w:rPr>
        <w:footnoteRef/>
      </w:r>
      <w:r w:rsidRPr="00F12583">
        <w:rPr>
          <w:rFonts w:ascii="Myriad Pro" w:hAnsi="Myriad Pro"/>
          <w:sz w:val="18"/>
          <w:szCs w:val="18"/>
        </w:rPr>
        <w:t xml:space="preserve"> </w:t>
      </w:r>
      <w:r w:rsidRPr="00F12583">
        <w:rPr>
          <w:rFonts w:ascii="Myriad Pro" w:hAnsi="Myriad Pro"/>
          <w:sz w:val="18"/>
          <w:szCs w:val="18"/>
        </w:rPr>
        <w:t>Supporting peaceful coexistence including the boarder with Sudan, enhancing the capacity of the local government authorities and law enforcement to provide services to communities in Aweil including training local government officers, law enforcement, traditional leaders, establishment of social accountability, livelihood alternative have contributed to strengthening community resilience to shocks (such as conflict) and also led to building self-reliance among the youth and women, help facilitating peace processes is key to building resilience of community to conflict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20E96"/>
    <w:multiLevelType w:val="hybridMultilevel"/>
    <w:tmpl w:val="83DCFF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466719D"/>
    <w:multiLevelType w:val="hybridMultilevel"/>
    <w:tmpl w:val="128AB384"/>
    <w:lvl w:ilvl="0" w:tplc="9642EE78">
      <w:start w:val="45"/>
      <w:numFmt w:val="bullet"/>
      <w:lvlText w:val="-"/>
      <w:lvlJc w:val="left"/>
      <w:pPr>
        <w:ind w:left="810" w:hanging="360"/>
      </w:pPr>
      <w:rPr>
        <w:rFonts w:ascii="Myriad Pro" w:eastAsia="Calibri" w:hAnsi="Myriad Pro" w:cs="Times New Roman"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 w15:restartNumberingAfterBreak="0">
    <w:nsid w:val="0B8A6730"/>
    <w:multiLevelType w:val="hybridMultilevel"/>
    <w:tmpl w:val="AF98D80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0C164F68"/>
    <w:multiLevelType w:val="multilevel"/>
    <w:tmpl w:val="F7ECDED4"/>
    <w:lvl w:ilvl="0">
      <w:start w:val="3"/>
      <w:numFmt w:val="decimal"/>
      <w:lvlText w:val="%1"/>
      <w:lvlJc w:val="left"/>
      <w:pPr>
        <w:ind w:left="360" w:hanging="360"/>
      </w:pPr>
      <w:rPr>
        <w:rFonts w:cs="Times New Roman" w:hint="default"/>
        <w:b/>
      </w:rPr>
    </w:lvl>
    <w:lvl w:ilvl="1">
      <w:start w:val="1"/>
      <w:numFmt w:val="decimal"/>
      <w:lvlText w:val="%1.%2"/>
      <w:lvlJc w:val="left"/>
      <w:pPr>
        <w:ind w:left="1080" w:hanging="360"/>
      </w:pPr>
      <w:rPr>
        <w:rFonts w:cs="Times New Roman" w:hint="default"/>
        <w:b/>
      </w:rPr>
    </w:lvl>
    <w:lvl w:ilvl="2">
      <w:start w:val="1"/>
      <w:numFmt w:val="decimal"/>
      <w:lvlText w:val="%1.%2.%3"/>
      <w:lvlJc w:val="left"/>
      <w:pPr>
        <w:ind w:left="2160" w:hanging="720"/>
      </w:pPr>
      <w:rPr>
        <w:rFonts w:cs="Times New Roman" w:hint="default"/>
        <w:b/>
      </w:rPr>
    </w:lvl>
    <w:lvl w:ilvl="3">
      <w:start w:val="1"/>
      <w:numFmt w:val="decimal"/>
      <w:lvlText w:val="%1.%2.%3.%4"/>
      <w:lvlJc w:val="left"/>
      <w:pPr>
        <w:ind w:left="3240" w:hanging="1080"/>
      </w:pPr>
      <w:rPr>
        <w:rFonts w:cs="Times New Roman" w:hint="default"/>
        <w:b/>
      </w:rPr>
    </w:lvl>
    <w:lvl w:ilvl="4">
      <w:start w:val="1"/>
      <w:numFmt w:val="decimal"/>
      <w:lvlText w:val="%1.%2.%3.%4.%5"/>
      <w:lvlJc w:val="left"/>
      <w:pPr>
        <w:ind w:left="3960" w:hanging="1080"/>
      </w:pPr>
      <w:rPr>
        <w:rFonts w:cs="Times New Roman" w:hint="default"/>
        <w:b/>
      </w:rPr>
    </w:lvl>
    <w:lvl w:ilvl="5">
      <w:start w:val="1"/>
      <w:numFmt w:val="decimal"/>
      <w:lvlText w:val="%1.%2.%3.%4.%5.%6"/>
      <w:lvlJc w:val="left"/>
      <w:pPr>
        <w:ind w:left="5040" w:hanging="1440"/>
      </w:pPr>
      <w:rPr>
        <w:rFonts w:cs="Times New Roman" w:hint="default"/>
        <w:b/>
      </w:rPr>
    </w:lvl>
    <w:lvl w:ilvl="6">
      <w:start w:val="1"/>
      <w:numFmt w:val="decimal"/>
      <w:lvlText w:val="%1.%2.%3.%4.%5.%6.%7"/>
      <w:lvlJc w:val="left"/>
      <w:pPr>
        <w:ind w:left="5760" w:hanging="1440"/>
      </w:pPr>
      <w:rPr>
        <w:rFonts w:cs="Times New Roman" w:hint="default"/>
        <w:b/>
      </w:rPr>
    </w:lvl>
    <w:lvl w:ilvl="7">
      <w:start w:val="1"/>
      <w:numFmt w:val="decimal"/>
      <w:lvlText w:val="%1.%2.%3.%4.%5.%6.%7.%8"/>
      <w:lvlJc w:val="left"/>
      <w:pPr>
        <w:ind w:left="6840" w:hanging="1800"/>
      </w:pPr>
      <w:rPr>
        <w:rFonts w:cs="Times New Roman" w:hint="default"/>
        <w:b/>
      </w:rPr>
    </w:lvl>
    <w:lvl w:ilvl="8">
      <w:start w:val="1"/>
      <w:numFmt w:val="decimal"/>
      <w:lvlText w:val="%1.%2.%3.%4.%5.%6.%7.%8.%9"/>
      <w:lvlJc w:val="left"/>
      <w:pPr>
        <w:ind w:left="7560" w:hanging="1800"/>
      </w:pPr>
      <w:rPr>
        <w:rFonts w:cs="Times New Roman" w:hint="default"/>
        <w:b/>
      </w:rPr>
    </w:lvl>
  </w:abstractNum>
  <w:abstractNum w:abstractNumId="4" w15:restartNumberingAfterBreak="0">
    <w:nsid w:val="10ED7BA8"/>
    <w:multiLevelType w:val="multilevel"/>
    <w:tmpl w:val="57888750"/>
    <w:lvl w:ilvl="0">
      <w:start w:val="4"/>
      <w:numFmt w:val="decimal"/>
      <w:lvlText w:val="%1."/>
      <w:lvlJc w:val="left"/>
      <w:pPr>
        <w:ind w:left="390" w:hanging="390"/>
      </w:pPr>
      <w:rPr>
        <w:rFonts w:asciiTheme="majorHAnsi" w:eastAsiaTheme="majorEastAsia" w:hAnsiTheme="majorHAnsi" w:cstheme="majorBidi" w:hint="default"/>
        <w:color w:val="2E74B5" w:themeColor="accent1" w:themeShade="BF"/>
        <w:sz w:val="26"/>
      </w:rPr>
    </w:lvl>
    <w:lvl w:ilvl="1">
      <w:start w:val="1"/>
      <w:numFmt w:val="decimal"/>
      <w:lvlText w:val="%1.%2."/>
      <w:lvlJc w:val="left"/>
      <w:pPr>
        <w:ind w:left="1080" w:hanging="720"/>
      </w:pPr>
      <w:rPr>
        <w:rFonts w:asciiTheme="majorHAnsi" w:eastAsiaTheme="majorEastAsia" w:hAnsiTheme="majorHAnsi" w:cstheme="majorBidi" w:hint="default"/>
        <w:color w:val="2E74B5" w:themeColor="accent1" w:themeShade="BF"/>
        <w:sz w:val="26"/>
      </w:rPr>
    </w:lvl>
    <w:lvl w:ilvl="2">
      <w:start w:val="1"/>
      <w:numFmt w:val="decimal"/>
      <w:lvlText w:val="%1.%2.%3."/>
      <w:lvlJc w:val="left"/>
      <w:pPr>
        <w:ind w:left="2880" w:hanging="720"/>
      </w:pPr>
      <w:rPr>
        <w:rFonts w:asciiTheme="majorHAnsi" w:eastAsiaTheme="majorEastAsia" w:hAnsiTheme="majorHAnsi" w:cstheme="majorBidi" w:hint="default"/>
        <w:color w:val="2E74B5" w:themeColor="accent1" w:themeShade="BF"/>
        <w:sz w:val="26"/>
      </w:rPr>
    </w:lvl>
    <w:lvl w:ilvl="3">
      <w:start w:val="1"/>
      <w:numFmt w:val="decimal"/>
      <w:lvlText w:val="%1.%2.%3.%4."/>
      <w:lvlJc w:val="left"/>
      <w:pPr>
        <w:ind w:left="4320" w:hanging="1080"/>
      </w:pPr>
      <w:rPr>
        <w:rFonts w:asciiTheme="majorHAnsi" w:eastAsiaTheme="majorEastAsia" w:hAnsiTheme="majorHAnsi" w:cstheme="majorBidi" w:hint="default"/>
        <w:color w:val="2E74B5" w:themeColor="accent1" w:themeShade="BF"/>
        <w:sz w:val="26"/>
      </w:rPr>
    </w:lvl>
    <w:lvl w:ilvl="4">
      <w:start w:val="1"/>
      <w:numFmt w:val="decimal"/>
      <w:lvlText w:val="%1.%2.%3.%4.%5."/>
      <w:lvlJc w:val="left"/>
      <w:pPr>
        <w:ind w:left="5400" w:hanging="1080"/>
      </w:pPr>
      <w:rPr>
        <w:rFonts w:asciiTheme="majorHAnsi" w:eastAsiaTheme="majorEastAsia" w:hAnsiTheme="majorHAnsi" w:cstheme="majorBidi" w:hint="default"/>
        <w:color w:val="2E74B5" w:themeColor="accent1" w:themeShade="BF"/>
        <w:sz w:val="26"/>
      </w:rPr>
    </w:lvl>
    <w:lvl w:ilvl="5">
      <w:start w:val="1"/>
      <w:numFmt w:val="decimal"/>
      <w:lvlText w:val="%1.%2.%3.%4.%5.%6."/>
      <w:lvlJc w:val="left"/>
      <w:pPr>
        <w:ind w:left="6840" w:hanging="1440"/>
      </w:pPr>
      <w:rPr>
        <w:rFonts w:asciiTheme="majorHAnsi" w:eastAsiaTheme="majorEastAsia" w:hAnsiTheme="majorHAnsi" w:cstheme="majorBidi" w:hint="default"/>
        <w:color w:val="2E74B5" w:themeColor="accent1" w:themeShade="BF"/>
        <w:sz w:val="26"/>
      </w:rPr>
    </w:lvl>
    <w:lvl w:ilvl="6">
      <w:start w:val="1"/>
      <w:numFmt w:val="decimal"/>
      <w:lvlText w:val="%1.%2.%3.%4.%5.%6.%7."/>
      <w:lvlJc w:val="left"/>
      <w:pPr>
        <w:ind w:left="7920" w:hanging="1440"/>
      </w:pPr>
      <w:rPr>
        <w:rFonts w:asciiTheme="majorHAnsi" w:eastAsiaTheme="majorEastAsia" w:hAnsiTheme="majorHAnsi" w:cstheme="majorBidi" w:hint="default"/>
        <w:color w:val="2E74B5" w:themeColor="accent1" w:themeShade="BF"/>
        <w:sz w:val="26"/>
      </w:rPr>
    </w:lvl>
    <w:lvl w:ilvl="7">
      <w:start w:val="1"/>
      <w:numFmt w:val="decimal"/>
      <w:lvlText w:val="%1.%2.%3.%4.%5.%6.%7.%8."/>
      <w:lvlJc w:val="left"/>
      <w:pPr>
        <w:ind w:left="9360" w:hanging="1800"/>
      </w:pPr>
      <w:rPr>
        <w:rFonts w:asciiTheme="majorHAnsi" w:eastAsiaTheme="majorEastAsia" w:hAnsiTheme="majorHAnsi" w:cstheme="majorBidi" w:hint="default"/>
        <w:color w:val="2E74B5" w:themeColor="accent1" w:themeShade="BF"/>
        <w:sz w:val="26"/>
      </w:rPr>
    </w:lvl>
    <w:lvl w:ilvl="8">
      <w:start w:val="1"/>
      <w:numFmt w:val="decimal"/>
      <w:lvlText w:val="%1.%2.%3.%4.%5.%6.%7.%8.%9."/>
      <w:lvlJc w:val="left"/>
      <w:pPr>
        <w:ind w:left="10800" w:hanging="2160"/>
      </w:pPr>
      <w:rPr>
        <w:rFonts w:asciiTheme="majorHAnsi" w:eastAsiaTheme="majorEastAsia" w:hAnsiTheme="majorHAnsi" w:cstheme="majorBidi" w:hint="default"/>
        <w:color w:val="2E74B5" w:themeColor="accent1" w:themeShade="BF"/>
        <w:sz w:val="26"/>
      </w:rPr>
    </w:lvl>
  </w:abstractNum>
  <w:abstractNum w:abstractNumId="5" w15:restartNumberingAfterBreak="0">
    <w:nsid w:val="1713675C"/>
    <w:multiLevelType w:val="hybridMultilevel"/>
    <w:tmpl w:val="EE6C65E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A86320B"/>
    <w:multiLevelType w:val="hybridMultilevel"/>
    <w:tmpl w:val="0A96733C"/>
    <w:lvl w:ilvl="0" w:tplc="5DF02A2E">
      <w:start w:val="1"/>
      <w:numFmt w:val="bullet"/>
      <w:lvlText w:val="•"/>
      <w:lvlJc w:val="left"/>
      <w:pPr>
        <w:tabs>
          <w:tab w:val="num" w:pos="720"/>
        </w:tabs>
        <w:ind w:left="720" w:hanging="360"/>
      </w:pPr>
      <w:rPr>
        <w:rFonts w:ascii="Arial" w:hAnsi="Arial" w:hint="default"/>
      </w:rPr>
    </w:lvl>
    <w:lvl w:ilvl="1" w:tplc="B35661FA" w:tentative="1">
      <w:start w:val="1"/>
      <w:numFmt w:val="bullet"/>
      <w:lvlText w:val="•"/>
      <w:lvlJc w:val="left"/>
      <w:pPr>
        <w:tabs>
          <w:tab w:val="num" w:pos="1440"/>
        </w:tabs>
        <w:ind w:left="1440" w:hanging="360"/>
      </w:pPr>
      <w:rPr>
        <w:rFonts w:ascii="Arial" w:hAnsi="Arial" w:hint="default"/>
      </w:rPr>
    </w:lvl>
    <w:lvl w:ilvl="2" w:tplc="18F83C16" w:tentative="1">
      <w:start w:val="1"/>
      <w:numFmt w:val="bullet"/>
      <w:lvlText w:val="•"/>
      <w:lvlJc w:val="left"/>
      <w:pPr>
        <w:tabs>
          <w:tab w:val="num" w:pos="2160"/>
        </w:tabs>
        <w:ind w:left="2160" w:hanging="360"/>
      </w:pPr>
      <w:rPr>
        <w:rFonts w:ascii="Arial" w:hAnsi="Arial" w:hint="default"/>
      </w:rPr>
    </w:lvl>
    <w:lvl w:ilvl="3" w:tplc="736C901C" w:tentative="1">
      <w:start w:val="1"/>
      <w:numFmt w:val="bullet"/>
      <w:lvlText w:val="•"/>
      <w:lvlJc w:val="left"/>
      <w:pPr>
        <w:tabs>
          <w:tab w:val="num" w:pos="2880"/>
        </w:tabs>
        <w:ind w:left="2880" w:hanging="360"/>
      </w:pPr>
      <w:rPr>
        <w:rFonts w:ascii="Arial" w:hAnsi="Arial" w:hint="default"/>
      </w:rPr>
    </w:lvl>
    <w:lvl w:ilvl="4" w:tplc="00368BBA" w:tentative="1">
      <w:start w:val="1"/>
      <w:numFmt w:val="bullet"/>
      <w:lvlText w:val="•"/>
      <w:lvlJc w:val="left"/>
      <w:pPr>
        <w:tabs>
          <w:tab w:val="num" w:pos="3600"/>
        </w:tabs>
        <w:ind w:left="3600" w:hanging="360"/>
      </w:pPr>
      <w:rPr>
        <w:rFonts w:ascii="Arial" w:hAnsi="Arial" w:hint="default"/>
      </w:rPr>
    </w:lvl>
    <w:lvl w:ilvl="5" w:tplc="FE628C5C" w:tentative="1">
      <w:start w:val="1"/>
      <w:numFmt w:val="bullet"/>
      <w:lvlText w:val="•"/>
      <w:lvlJc w:val="left"/>
      <w:pPr>
        <w:tabs>
          <w:tab w:val="num" w:pos="4320"/>
        </w:tabs>
        <w:ind w:left="4320" w:hanging="360"/>
      </w:pPr>
      <w:rPr>
        <w:rFonts w:ascii="Arial" w:hAnsi="Arial" w:hint="default"/>
      </w:rPr>
    </w:lvl>
    <w:lvl w:ilvl="6" w:tplc="22A47056" w:tentative="1">
      <w:start w:val="1"/>
      <w:numFmt w:val="bullet"/>
      <w:lvlText w:val="•"/>
      <w:lvlJc w:val="left"/>
      <w:pPr>
        <w:tabs>
          <w:tab w:val="num" w:pos="5040"/>
        </w:tabs>
        <w:ind w:left="5040" w:hanging="360"/>
      </w:pPr>
      <w:rPr>
        <w:rFonts w:ascii="Arial" w:hAnsi="Arial" w:hint="default"/>
      </w:rPr>
    </w:lvl>
    <w:lvl w:ilvl="7" w:tplc="FB70859E" w:tentative="1">
      <w:start w:val="1"/>
      <w:numFmt w:val="bullet"/>
      <w:lvlText w:val="•"/>
      <w:lvlJc w:val="left"/>
      <w:pPr>
        <w:tabs>
          <w:tab w:val="num" w:pos="5760"/>
        </w:tabs>
        <w:ind w:left="5760" w:hanging="360"/>
      </w:pPr>
      <w:rPr>
        <w:rFonts w:ascii="Arial" w:hAnsi="Arial" w:hint="default"/>
      </w:rPr>
    </w:lvl>
    <w:lvl w:ilvl="8" w:tplc="7244F404" w:tentative="1">
      <w:start w:val="1"/>
      <w:numFmt w:val="bullet"/>
      <w:lvlText w:val="•"/>
      <w:lvlJc w:val="left"/>
      <w:pPr>
        <w:tabs>
          <w:tab w:val="num" w:pos="6480"/>
        </w:tabs>
        <w:ind w:left="6480" w:hanging="360"/>
      </w:pPr>
      <w:rPr>
        <w:rFonts w:ascii="Arial" w:hAnsi="Arial" w:hint="default"/>
      </w:rPr>
    </w:lvl>
  </w:abstractNum>
  <w:abstractNum w:abstractNumId="7" w15:restartNumberingAfterBreak="0">
    <w:nsid w:val="1C413296"/>
    <w:multiLevelType w:val="hybridMultilevel"/>
    <w:tmpl w:val="D8469946"/>
    <w:lvl w:ilvl="0" w:tplc="8FFE9EF2">
      <w:start w:val="1"/>
      <w:numFmt w:val="bullet"/>
      <w:lvlText w:val=""/>
      <w:lvlJc w:val="left"/>
      <w:pPr>
        <w:tabs>
          <w:tab w:val="num" w:pos="720"/>
        </w:tabs>
        <w:ind w:left="720" w:hanging="360"/>
      </w:pPr>
      <w:rPr>
        <w:rFonts w:ascii="Symbol" w:hAnsi="Symbol" w:hint="default"/>
      </w:rPr>
    </w:lvl>
    <w:lvl w:ilvl="1" w:tplc="382446D2" w:tentative="1">
      <w:start w:val="1"/>
      <w:numFmt w:val="bullet"/>
      <w:lvlText w:val=""/>
      <w:lvlJc w:val="left"/>
      <w:pPr>
        <w:tabs>
          <w:tab w:val="num" w:pos="1440"/>
        </w:tabs>
        <w:ind w:left="1440" w:hanging="360"/>
      </w:pPr>
      <w:rPr>
        <w:rFonts w:ascii="Symbol" w:hAnsi="Symbol" w:hint="default"/>
      </w:rPr>
    </w:lvl>
    <w:lvl w:ilvl="2" w:tplc="563EF2D4" w:tentative="1">
      <w:start w:val="1"/>
      <w:numFmt w:val="bullet"/>
      <w:lvlText w:val=""/>
      <w:lvlJc w:val="left"/>
      <w:pPr>
        <w:tabs>
          <w:tab w:val="num" w:pos="2160"/>
        </w:tabs>
        <w:ind w:left="2160" w:hanging="360"/>
      </w:pPr>
      <w:rPr>
        <w:rFonts w:ascii="Symbol" w:hAnsi="Symbol" w:hint="default"/>
      </w:rPr>
    </w:lvl>
    <w:lvl w:ilvl="3" w:tplc="53D453B8" w:tentative="1">
      <w:start w:val="1"/>
      <w:numFmt w:val="bullet"/>
      <w:lvlText w:val=""/>
      <w:lvlJc w:val="left"/>
      <w:pPr>
        <w:tabs>
          <w:tab w:val="num" w:pos="2880"/>
        </w:tabs>
        <w:ind w:left="2880" w:hanging="360"/>
      </w:pPr>
      <w:rPr>
        <w:rFonts w:ascii="Symbol" w:hAnsi="Symbol" w:hint="default"/>
      </w:rPr>
    </w:lvl>
    <w:lvl w:ilvl="4" w:tplc="4986F666" w:tentative="1">
      <w:start w:val="1"/>
      <w:numFmt w:val="bullet"/>
      <w:lvlText w:val=""/>
      <w:lvlJc w:val="left"/>
      <w:pPr>
        <w:tabs>
          <w:tab w:val="num" w:pos="3600"/>
        </w:tabs>
        <w:ind w:left="3600" w:hanging="360"/>
      </w:pPr>
      <w:rPr>
        <w:rFonts w:ascii="Symbol" w:hAnsi="Symbol" w:hint="default"/>
      </w:rPr>
    </w:lvl>
    <w:lvl w:ilvl="5" w:tplc="453EC584" w:tentative="1">
      <w:start w:val="1"/>
      <w:numFmt w:val="bullet"/>
      <w:lvlText w:val=""/>
      <w:lvlJc w:val="left"/>
      <w:pPr>
        <w:tabs>
          <w:tab w:val="num" w:pos="4320"/>
        </w:tabs>
        <w:ind w:left="4320" w:hanging="360"/>
      </w:pPr>
      <w:rPr>
        <w:rFonts w:ascii="Symbol" w:hAnsi="Symbol" w:hint="default"/>
      </w:rPr>
    </w:lvl>
    <w:lvl w:ilvl="6" w:tplc="0C86B862" w:tentative="1">
      <w:start w:val="1"/>
      <w:numFmt w:val="bullet"/>
      <w:lvlText w:val=""/>
      <w:lvlJc w:val="left"/>
      <w:pPr>
        <w:tabs>
          <w:tab w:val="num" w:pos="5040"/>
        </w:tabs>
        <w:ind w:left="5040" w:hanging="360"/>
      </w:pPr>
      <w:rPr>
        <w:rFonts w:ascii="Symbol" w:hAnsi="Symbol" w:hint="default"/>
      </w:rPr>
    </w:lvl>
    <w:lvl w:ilvl="7" w:tplc="FF727230" w:tentative="1">
      <w:start w:val="1"/>
      <w:numFmt w:val="bullet"/>
      <w:lvlText w:val=""/>
      <w:lvlJc w:val="left"/>
      <w:pPr>
        <w:tabs>
          <w:tab w:val="num" w:pos="5760"/>
        </w:tabs>
        <w:ind w:left="5760" w:hanging="360"/>
      </w:pPr>
      <w:rPr>
        <w:rFonts w:ascii="Symbol" w:hAnsi="Symbol" w:hint="default"/>
      </w:rPr>
    </w:lvl>
    <w:lvl w:ilvl="8" w:tplc="335EF8A2" w:tentative="1">
      <w:start w:val="1"/>
      <w:numFmt w:val="bullet"/>
      <w:lvlText w:val=""/>
      <w:lvlJc w:val="left"/>
      <w:pPr>
        <w:tabs>
          <w:tab w:val="num" w:pos="6480"/>
        </w:tabs>
        <w:ind w:left="6480" w:hanging="360"/>
      </w:pPr>
      <w:rPr>
        <w:rFonts w:ascii="Symbol" w:hAnsi="Symbol" w:hint="default"/>
      </w:rPr>
    </w:lvl>
  </w:abstractNum>
  <w:abstractNum w:abstractNumId="8" w15:restartNumberingAfterBreak="0">
    <w:nsid w:val="1E7100A2"/>
    <w:multiLevelType w:val="hybridMultilevel"/>
    <w:tmpl w:val="0A7442C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BE030C"/>
    <w:multiLevelType w:val="hybridMultilevel"/>
    <w:tmpl w:val="FE3E138C"/>
    <w:lvl w:ilvl="0" w:tplc="E1B46EEE">
      <w:start w:val="1"/>
      <w:numFmt w:val="lowerLetter"/>
      <w:lvlText w:val="%1)"/>
      <w:lvlJc w:val="left"/>
      <w:pPr>
        <w:ind w:left="360" w:hanging="360"/>
      </w:pPr>
      <w:rPr>
        <w:rFonts w:hint="default"/>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10" w15:restartNumberingAfterBreak="0">
    <w:nsid w:val="23005E92"/>
    <w:multiLevelType w:val="hybridMultilevel"/>
    <w:tmpl w:val="A5C87450"/>
    <w:lvl w:ilvl="0" w:tplc="A20E6140">
      <w:start w:val="1"/>
      <w:numFmt w:val="bullet"/>
      <w:lvlText w:val="•"/>
      <w:lvlJc w:val="left"/>
      <w:pPr>
        <w:tabs>
          <w:tab w:val="num" w:pos="720"/>
        </w:tabs>
        <w:ind w:left="720" w:hanging="360"/>
      </w:pPr>
      <w:rPr>
        <w:rFonts w:ascii="Arial" w:hAnsi="Arial" w:hint="default"/>
      </w:rPr>
    </w:lvl>
    <w:lvl w:ilvl="1" w:tplc="4A749B1C" w:tentative="1">
      <w:start w:val="1"/>
      <w:numFmt w:val="bullet"/>
      <w:lvlText w:val="•"/>
      <w:lvlJc w:val="left"/>
      <w:pPr>
        <w:tabs>
          <w:tab w:val="num" w:pos="1440"/>
        </w:tabs>
        <w:ind w:left="1440" w:hanging="360"/>
      </w:pPr>
      <w:rPr>
        <w:rFonts w:ascii="Arial" w:hAnsi="Arial" w:hint="default"/>
      </w:rPr>
    </w:lvl>
    <w:lvl w:ilvl="2" w:tplc="ED7EC128" w:tentative="1">
      <w:start w:val="1"/>
      <w:numFmt w:val="bullet"/>
      <w:lvlText w:val="•"/>
      <w:lvlJc w:val="left"/>
      <w:pPr>
        <w:tabs>
          <w:tab w:val="num" w:pos="2160"/>
        </w:tabs>
        <w:ind w:left="2160" w:hanging="360"/>
      </w:pPr>
      <w:rPr>
        <w:rFonts w:ascii="Arial" w:hAnsi="Arial" w:hint="default"/>
      </w:rPr>
    </w:lvl>
    <w:lvl w:ilvl="3" w:tplc="B804FE1E" w:tentative="1">
      <w:start w:val="1"/>
      <w:numFmt w:val="bullet"/>
      <w:lvlText w:val="•"/>
      <w:lvlJc w:val="left"/>
      <w:pPr>
        <w:tabs>
          <w:tab w:val="num" w:pos="2880"/>
        </w:tabs>
        <w:ind w:left="2880" w:hanging="360"/>
      </w:pPr>
      <w:rPr>
        <w:rFonts w:ascii="Arial" w:hAnsi="Arial" w:hint="default"/>
      </w:rPr>
    </w:lvl>
    <w:lvl w:ilvl="4" w:tplc="6DD610E6" w:tentative="1">
      <w:start w:val="1"/>
      <w:numFmt w:val="bullet"/>
      <w:lvlText w:val="•"/>
      <w:lvlJc w:val="left"/>
      <w:pPr>
        <w:tabs>
          <w:tab w:val="num" w:pos="3600"/>
        </w:tabs>
        <w:ind w:left="3600" w:hanging="360"/>
      </w:pPr>
      <w:rPr>
        <w:rFonts w:ascii="Arial" w:hAnsi="Arial" w:hint="default"/>
      </w:rPr>
    </w:lvl>
    <w:lvl w:ilvl="5" w:tplc="C0ECDA44" w:tentative="1">
      <w:start w:val="1"/>
      <w:numFmt w:val="bullet"/>
      <w:lvlText w:val="•"/>
      <w:lvlJc w:val="left"/>
      <w:pPr>
        <w:tabs>
          <w:tab w:val="num" w:pos="4320"/>
        </w:tabs>
        <w:ind w:left="4320" w:hanging="360"/>
      </w:pPr>
      <w:rPr>
        <w:rFonts w:ascii="Arial" w:hAnsi="Arial" w:hint="default"/>
      </w:rPr>
    </w:lvl>
    <w:lvl w:ilvl="6" w:tplc="16EE0A9C" w:tentative="1">
      <w:start w:val="1"/>
      <w:numFmt w:val="bullet"/>
      <w:lvlText w:val="•"/>
      <w:lvlJc w:val="left"/>
      <w:pPr>
        <w:tabs>
          <w:tab w:val="num" w:pos="5040"/>
        </w:tabs>
        <w:ind w:left="5040" w:hanging="360"/>
      </w:pPr>
      <w:rPr>
        <w:rFonts w:ascii="Arial" w:hAnsi="Arial" w:hint="default"/>
      </w:rPr>
    </w:lvl>
    <w:lvl w:ilvl="7" w:tplc="748C837E" w:tentative="1">
      <w:start w:val="1"/>
      <w:numFmt w:val="bullet"/>
      <w:lvlText w:val="•"/>
      <w:lvlJc w:val="left"/>
      <w:pPr>
        <w:tabs>
          <w:tab w:val="num" w:pos="5760"/>
        </w:tabs>
        <w:ind w:left="5760" w:hanging="360"/>
      </w:pPr>
      <w:rPr>
        <w:rFonts w:ascii="Arial" w:hAnsi="Arial" w:hint="default"/>
      </w:rPr>
    </w:lvl>
    <w:lvl w:ilvl="8" w:tplc="03542B56" w:tentative="1">
      <w:start w:val="1"/>
      <w:numFmt w:val="bullet"/>
      <w:lvlText w:val="•"/>
      <w:lvlJc w:val="left"/>
      <w:pPr>
        <w:tabs>
          <w:tab w:val="num" w:pos="6480"/>
        </w:tabs>
        <w:ind w:left="6480" w:hanging="360"/>
      </w:pPr>
      <w:rPr>
        <w:rFonts w:ascii="Arial" w:hAnsi="Arial" w:hint="default"/>
      </w:rPr>
    </w:lvl>
  </w:abstractNum>
  <w:abstractNum w:abstractNumId="11" w15:restartNumberingAfterBreak="0">
    <w:nsid w:val="28C82B1F"/>
    <w:multiLevelType w:val="multilevel"/>
    <w:tmpl w:val="0BE470F8"/>
    <w:lvl w:ilvl="0">
      <w:start w:val="4"/>
      <w:numFmt w:val="decimal"/>
      <w:lvlText w:val="%1."/>
      <w:lvlJc w:val="left"/>
      <w:pPr>
        <w:ind w:left="360" w:hanging="360"/>
      </w:pPr>
      <w:rPr>
        <w:rFonts w:cs="Times New Roman" w:hint="default"/>
        <w:b/>
      </w:rPr>
    </w:lvl>
    <w:lvl w:ilvl="1">
      <w:start w:val="1"/>
      <w:numFmt w:val="decimal"/>
      <w:lvlText w:val="%1.%2."/>
      <w:lvlJc w:val="left"/>
      <w:pPr>
        <w:ind w:left="1080" w:hanging="720"/>
      </w:pPr>
      <w:rPr>
        <w:rFonts w:cs="Times New Roman" w:hint="default"/>
        <w:b/>
      </w:rPr>
    </w:lvl>
    <w:lvl w:ilvl="2">
      <w:start w:val="1"/>
      <w:numFmt w:val="decimal"/>
      <w:lvlText w:val="%1.%2.%3."/>
      <w:lvlJc w:val="left"/>
      <w:pPr>
        <w:ind w:left="2880" w:hanging="720"/>
      </w:pPr>
      <w:rPr>
        <w:rFonts w:cs="Times New Roman" w:hint="default"/>
        <w:b/>
      </w:rPr>
    </w:lvl>
    <w:lvl w:ilvl="3">
      <w:start w:val="1"/>
      <w:numFmt w:val="decimal"/>
      <w:lvlText w:val="%1.%2.%3.%4."/>
      <w:lvlJc w:val="left"/>
      <w:pPr>
        <w:ind w:left="4320" w:hanging="1080"/>
      </w:pPr>
      <w:rPr>
        <w:rFonts w:cs="Times New Roman" w:hint="default"/>
        <w:b/>
      </w:rPr>
    </w:lvl>
    <w:lvl w:ilvl="4">
      <w:start w:val="1"/>
      <w:numFmt w:val="decimal"/>
      <w:lvlText w:val="%1.%2.%3.%4.%5."/>
      <w:lvlJc w:val="left"/>
      <w:pPr>
        <w:ind w:left="5400" w:hanging="1080"/>
      </w:pPr>
      <w:rPr>
        <w:rFonts w:cs="Times New Roman" w:hint="default"/>
        <w:b/>
      </w:rPr>
    </w:lvl>
    <w:lvl w:ilvl="5">
      <w:start w:val="1"/>
      <w:numFmt w:val="decimal"/>
      <w:lvlText w:val="%1.%2.%3.%4.%5.%6."/>
      <w:lvlJc w:val="left"/>
      <w:pPr>
        <w:ind w:left="6840" w:hanging="1440"/>
      </w:pPr>
      <w:rPr>
        <w:rFonts w:cs="Times New Roman" w:hint="default"/>
        <w:b/>
      </w:rPr>
    </w:lvl>
    <w:lvl w:ilvl="6">
      <w:start w:val="1"/>
      <w:numFmt w:val="decimal"/>
      <w:lvlText w:val="%1.%2.%3.%4.%5.%6.%7."/>
      <w:lvlJc w:val="left"/>
      <w:pPr>
        <w:ind w:left="7920" w:hanging="1440"/>
      </w:pPr>
      <w:rPr>
        <w:rFonts w:cs="Times New Roman" w:hint="default"/>
        <w:b/>
      </w:rPr>
    </w:lvl>
    <w:lvl w:ilvl="7">
      <w:start w:val="1"/>
      <w:numFmt w:val="decimal"/>
      <w:lvlText w:val="%1.%2.%3.%4.%5.%6.%7.%8."/>
      <w:lvlJc w:val="left"/>
      <w:pPr>
        <w:ind w:left="9360" w:hanging="1800"/>
      </w:pPr>
      <w:rPr>
        <w:rFonts w:cs="Times New Roman" w:hint="default"/>
        <w:b/>
      </w:rPr>
    </w:lvl>
    <w:lvl w:ilvl="8">
      <w:start w:val="1"/>
      <w:numFmt w:val="decimal"/>
      <w:lvlText w:val="%1.%2.%3.%4.%5.%6.%7.%8.%9."/>
      <w:lvlJc w:val="left"/>
      <w:pPr>
        <w:ind w:left="10800" w:hanging="2160"/>
      </w:pPr>
      <w:rPr>
        <w:rFonts w:cs="Times New Roman" w:hint="default"/>
        <w:b/>
      </w:rPr>
    </w:lvl>
  </w:abstractNum>
  <w:abstractNum w:abstractNumId="12" w15:restartNumberingAfterBreak="0">
    <w:nsid w:val="2B063BC9"/>
    <w:multiLevelType w:val="multilevel"/>
    <w:tmpl w:val="A48C0542"/>
    <w:lvl w:ilvl="0">
      <w:start w:val="4"/>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3" w15:restartNumberingAfterBreak="0">
    <w:nsid w:val="30E57697"/>
    <w:multiLevelType w:val="hybridMultilevel"/>
    <w:tmpl w:val="A30A4E5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D94210C"/>
    <w:multiLevelType w:val="multilevel"/>
    <w:tmpl w:val="C9566372"/>
    <w:lvl w:ilvl="0">
      <w:start w:val="1"/>
      <w:numFmt w:val="decimal"/>
      <w:lvlText w:val="%1."/>
      <w:lvlJc w:val="left"/>
      <w:pPr>
        <w:ind w:left="360" w:hanging="360"/>
      </w:pPr>
      <w:rPr>
        <w:rFonts w:hint="default"/>
        <w:b/>
        <w:bCs w:val="0"/>
        <w:sz w:val="24"/>
        <w:szCs w:val="24"/>
      </w:rPr>
    </w:lvl>
    <w:lvl w:ilvl="1">
      <w:start w:val="1"/>
      <w:numFmt w:val="decimal"/>
      <w:isLgl/>
      <w:lvlText w:val="%1.%2"/>
      <w:lvlJc w:val="left"/>
      <w:pPr>
        <w:ind w:left="1080" w:hanging="360"/>
      </w:pPr>
      <w:rPr>
        <w:rFonts w:cstheme="minorBidi" w:hint="default"/>
        <w:b/>
        <w:sz w:val="24"/>
        <w:szCs w:val="24"/>
      </w:rPr>
    </w:lvl>
    <w:lvl w:ilvl="2">
      <w:start w:val="1"/>
      <w:numFmt w:val="decimal"/>
      <w:isLgl/>
      <w:lvlText w:val="%1.%2.%3"/>
      <w:lvlJc w:val="left"/>
      <w:pPr>
        <w:ind w:left="2160" w:hanging="720"/>
      </w:pPr>
      <w:rPr>
        <w:rFonts w:cstheme="minorBidi" w:hint="default"/>
        <w:b/>
      </w:rPr>
    </w:lvl>
    <w:lvl w:ilvl="3">
      <w:start w:val="1"/>
      <w:numFmt w:val="decimal"/>
      <w:isLgl/>
      <w:lvlText w:val="%1.%2.%3.%4"/>
      <w:lvlJc w:val="left"/>
      <w:pPr>
        <w:ind w:left="3240" w:hanging="1080"/>
      </w:pPr>
      <w:rPr>
        <w:rFonts w:cstheme="minorBidi" w:hint="default"/>
        <w:b/>
      </w:rPr>
    </w:lvl>
    <w:lvl w:ilvl="4">
      <w:start w:val="1"/>
      <w:numFmt w:val="decimal"/>
      <w:isLgl/>
      <w:lvlText w:val="%1.%2.%3.%4.%5"/>
      <w:lvlJc w:val="left"/>
      <w:pPr>
        <w:ind w:left="3960" w:hanging="1080"/>
      </w:pPr>
      <w:rPr>
        <w:rFonts w:cstheme="minorBidi" w:hint="default"/>
        <w:b/>
      </w:rPr>
    </w:lvl>
    <w:lvl w:ilvl="5">
      <w:start w:val="1"/>
      <w:numFmt w:val="decimal"/>
      <w:isLgl/>
      <w:lvlText w:val="%1.%2.%3.%4.%5.%6"/>
      <w:lvlJc w:val="left"/>
      <w:pPr>
        <w:ind w:left="5040" w:hanging="1440"/>
      </w:pPr>
      <w:rPr>
        <w:rFonts w:cstheme="minorBidi" w:hint="default"/>
        <w:b/>
      </w:rPr>
    </w:lvl>
    <w:lvl w:ilvl="6">
      <w:start w:val="1"/>
      <w:numFmt w:val="decimal"/>
      <w:isLgl/>
      <w:lvlText w:val="%1.%2.%3.%4.%5.%6.%7"/>
      <w:lvlJc w:val="left"/>
      <w:pPr>
        <w:ind w:left="5760" w:hanging="1440"/>
      </w:pPr>
      <w:rPr>
        <w:rFonts w:cstheme="minorBidi" w:hint="default"/>
        <w:b/>
      </w:rPr>
    </w:lvl>
    <w:lvl w:ilvl="7">
      <w:start w:val="1"/>
      <w:numFmt w:val="decimal"/>
      <w:isLgl/>
      <w:lvlText w:val="%1.%2.%3.%4.%5.%6.%7.%8"/>
      <w:lvlJc w:val="left"/>
      <w:pPr>
        <w:ind w:left="6840" w:hanging="1800"/>
      </w:pPr>
      <w:rPr>
        <w:rFonts w:cstheme="minorBidi" w:hint="default"/>
        <w:b/>
      </w:rPr>
    </w:lvl>
    <w:lvl w:ilvl="8">
      <w:start w:val="1"/>
      <w:numFmt w:val="decimal"/>
      <w:isLgl/>
      <w:lvlText w:val="%1.%2.%3.%4.%5.%6.%7.%8.%9"/>
      <w:lvlJc w:val="left"/>
      <w:pPr>
        <w:ind w:left="7560" w:hanging="1800"/>
      </w:pPr>
      <w:rPr>
        <w:rFonts w:cstheme="minorBidi" w:hint="default"/>
        <w:b/>
      </w:rPr>
    </w:lvl>
  </w:abstractNum>
  <w:abstractNum w:abstractNumId="15" w15:restartNumberingAfterBreak="0">
    <w:nsid w:val="418B3933"/>
    <w:multiLevelType w:val="hybridMultilevel"/>
    <w:tmpl w:val="391AF3F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Arial"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Arial"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Arial" w:hint="default"/>
      </w:rPr>
    </w:lvl>
    <w:lvl w:ilvl="8" w:tplc="04090005" w:tentative="1">
      <w:start w:val="1"/>
      <w:numFmt w:val="bullet"/>
      <w:lvlText w:val=""/>
      <w:lvlJc w:val="left"/>
      <w:pPr>
        <w:ind w:left="7560" w:hanging="360"/>
      </w:pPr>
      <w:rPr>
        <w:rFonts w:ascii="Wingdings" w:hAnsi="Wingdings" w:hint="default"/>
      </w:rPr>
    </w:lvl>
  </w:abstractNum>
  <w:abstractNum w:abstractNumId="16" w15:restartNumberingAfterBreak="0">
    <w:nsid w:val="475712E4"/>
    <w:multiLevelType w:val="hybridMultilevel"/>
    <w:tmpl w:val="B3E848DE"/>
    <w:lvl w:ilvl="0" w:tplc="04090003">
      <w:start w:val="1"/>
      <w:numFmt w:val="bullet"/>
      <w:lvlText w:val="o"/>
      <w:lvlJc w:val="left"/>
      <w:pPr>
        <w:ind w:left="1800" w:hanging="360"/>
      </w:pPr>
      <w:rPr>
        <w:rFonts w:ascii="Courier New" w:hAnsi="Courier New" w:cs="Arial" w:hint="default"/>
      </w:rPr>
    </w:lvl>
    <w:lvl w:ilvl="1" w:tplc="08090003" w:tentative="1">
      <w:start w:val="1"/>
      <w:numFmt w:val="bullet"/>
      <w:lvlText w:val="o"/>
      <w:lvlJc w:val="left"/>
      <w:pPr>
        <w:ind w:left="2520" w:hanging="360"/>
      </w:pPr>
      <w:rPr>
        <w:rFonts w:ascii="Courier New" w:hAnsi="Courier New" w:cs="Arial"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Arial"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Arial" w:hint="default"/>
      </w:rPr>
    </w:lvl>
    <w:lvl w:ilvl="8" w:tplc="08090005" w:tentative="1">
      <w:start w:val="1"/>
      <w:numFmt w:val="bullet"/>
      <w:lvlText w:val=""/>
      <w:lvlJc w:val="left"/>
      <w:pPr>
        <w:ind w:left="7560" w:hanging="360"/>
      </w:pPr>
      <w:rPr>
        <w:rFonts w:ascii="Wingdings" w:hAnsi="Wingdings" w:hint="default"/>
      </w:rPr>
    </w:lvl>
  </w:abstractNum>
  <w:abstractNum w:abstractNumId="17" w15:restartNumberingAfterBreak="0">
    <w:nsid w:val="4FF772EC"/>
    <w:multiLevelType w:val="hybridMultilevel"/>
    <w:tmpl w:val="1F16F5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5043438"/>
    <w:multiLevelType w:val="hybridMultilevel"/>
    <w:tmpl w:val="8AE4EB4E"/>
    <w:lvl w:ilvl="0" w:tplc="CDB0641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784228D"/>
    <w:multiLevelType w:val="hybridMultilevel"/>
    <w:tmpl w:val="4ED4719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5D501172"/>
    <w:multiLevelType w:val="multilevel"/>
    <w:tmpl w:val="FE6E7202"/>
    <w:lvl w:ilvl="0">
      <w:start w:val="2"/>
      <w:numFmt w:val="decimal"/>
      <w:lvlText w:val="%1"/>
      <w:lvlJc w:val="left"/>
      <w:pPr>
        <w:ind w:left="360" w:hanging="360"/>
      </w:pPr>
      <w:rPr>
        <w:rFonts w:eastAsia="Calibri" w:hint="default"/>
      </w:rPr>
    </w:lvl>
    <w:lvl w:ilvl="1">
      <w:start w:val="1"/>
      <w:numFmt w:val="decimal"/>
      <w:lvlText w:val="2.%2"/>
      <w:lvlJc w:val="left"/>
      <w:pPr>
        <w:ind w:left="360" w:hanging="360"/>
      </w:pPr>
      <w:rPr>
        <w:rFonts w:hint="default"/>
      </w:rPr>
    </w:lvl>
    <w:lvl w:ilvl="2">
      <w:start w:val="1"/>
      <w:numFmt w:val="decimal"/>
      <w:lvlText w:val="%1.%2.%3"/>
      <w:lvlJc w:val="left"/>
      <w:pPr>
        <w:ind w:left="720" w:hanging="720"/>
      </w:pPr>
      <w:rPr>
        <w:rFonts w:eastAsia="Calibri" w:hint="default"/>
      </w:rPr>
    </w:lvl>
    <w:lvl w:ilvl="3">
      <w:start w:val="1"/>
      <w:numFmt w:val="decimal"/>
      <w:lvlText w:val="%1.%2.%3.%4"/>
      <w:lvlJc w:val="left"/>
      <w:pPr>
        <w:ind w:left="720" w:hanging="720"/>
      </w:pPr>
      <w:rPr>
        <w:rFonts w:eastAsia="Calibri" w:hint="default"/>
      </w:rPr>
    </w:lvl>
    <w:lvl w:ilvl="4">
      <w:start w:val="1"/>
      <w:numFmt w:val="decimal"/>
      <w:lvlText w:val="%1.%2.%3.%4.%5"/>
      <w:lvlJc w:val="left"/>
      <w:pPr>
        <w:ind w:left="1080" w:hanging="1080"/>
      </w:pPr>
      <w:rPr>
        <w:rFonts w:eastAsia="Calibri" w:hint="default"/>
      </w:rPr>
    </w:lvl>
    <w:lvl w:ilvl="5">
      <w:start w:val="1"/>
      <w:numFmt w:val="decimal"/>
      <w:lvlText w:val="%1.%2.%3.%4.%5.%6"/>
      <w:lvlJc w:val="left"/>
      <w:pPr>
        <w:ind w:left="1080" w:hanging="1080"/>
      </w:pPr>
      <w:rPr>
        <w:rFonts w:eastAsia="Calibri" w:hint="default"/>
      </w:rPr>
    </w:lvl>
    <w:lvl w:ilvl="6">
      <w:start w:val="1"/>
      <w:numFmt w:val="decimal"/>
      <w:lvlText w:val="%1.%2.%3.%4.%5.%6.%7"/>
      <w:lvlJc w:val="left"/>
      <w:pPr>
        <w:ind w:left="1440" w:hanging="1440"/>
      </w:pPr>
      <w:rPr>
        <w:rFonts w:eastAsia="Calibri" w:hint="default"/>
      </w:rPr>
    </w:lvl>
    <w:lvl w:ilvl="7">
      <w:start w:val="1"/>
      <w:numFmt w:val="decimal"/>
      <w:lvlText w:val="%1.%2.%3.%4.%5.%6.%7.%8"/>
      <w:lvlJc w:val="left"/>
      <w:pPr>
        <w:ind w:left="1440" w:hanging="1440"/>
      </w:pPr>
      <w:rPr>
        <w:rFonts w:eastAsia="Calibri" w:hint="default"/>
      </w:rPr>
    </w:lvl>
    <w:lvl w:ilvl="8">
      <w:start w:val="1"/>
      <w:numFmt w:val="decimal"/>
      <w:lvlText w:val="%1.%2.%3.%4.%5.%6.%7.%8.%9"/>
      <w:lvlJc w:val="left"/>
      <w:pPr>
        <w:ind w:left="1800" w:hanging="1800"/>
      </w:pPr>
      <w:rPr>
        <w:rFonts w:eastAsia="Calibri" w:hint="default"/>
      </w:rPr>
    </w:lvl>
  </w:abstractNum>
  <w:abstractNum w:abstractNumId="21" w15:restartNumberingAfterBreak="0">
    <w:nsid w:val="5D7C30BC"/>
    <w:multiLevelType w:val="hybridMultilevel"/>
    <w:tmpl w:val="AEFA516E"/>
    <w:lvl w:ilvl="0" w:tplc="3CC85056">
      <w:start w:val="1"/>
      <w:numFmt w:val="bullet"/>
      <w:lvlText w:val="•"/>
      <w:lvlJc w:val="left"/>
      <w:pPr>
        <w:tabs>
          <w:tab w:val="num" w:pos="720"/>
        </w:tabs>
        <w:ind w:left="720" w:hanging="360"/>
      </w:pPr>
      <w:rPr>
        <w:rFonts w:ascii="Arial" w:hAnsi="Arial" w:hint="default"/>
      </w:rPr>
    </w:lvl>
    <w:lvl w:ilvl="1" w:tplc="4FD279E8" w:tentative="1">
      <w:start w:val="1"/>
      <w:numFmt w:val="bullet"/>
      <w:lvlText w:val="•"/>
      <w:lvlJc w:val="left"/>
      <w:pPr>
        <w:tabs>
          <w:tab w:val="num" w:pos="1440"/>
        </w:tabs>
        <w:ind w:left="1440" w:hanging="360"/>
      </w:pPr>
      <w:rPr>
        <w:rFonts w:ascii="Arial" w:hAnsi="Arial" w:hint="default"/>
      </w:rPr>
    </w:lvl>
    <w:lvl w:ilvl="2" w:tplc="2B8E6666" w:tentative="1">
      <w:start w:val="1"/>
      <w:numFmt w:val="bullet"/>
      <w:lvlText w:val="•"/>
      <w:lvlJc w:val="left"/>
      <w:pPr>
        <w:tabs>
          <w:tab w:val="num" w:pos="2160"/>
        </w:tabs>
        <w:ind w:left="2160" w:hanging="360"/>
      </w:pPr>
      <w:rPr>
        <w:rFonts w:ascii="Arial" w:hAnsi="Arial" w:hint="default"/>
      </w:rPr>
    </w:lvl>
    <w:lvl w:ilvl="3" w:tplc="F3DA816C" w:tentative="1">
      <w:start w:val="1"/>
      <w:numFmt w:val="bullet"/>
      <w:lvlText w:val="•"/>
      <w:lvlJc w:val="left"/>
      <w:pPr>
        <w:tabs>
          <w:tab w:val="num" w:pos="2880"/>
        </w:tabs>
        <w:ind w:left="2880" w:hanging="360"/>
      </w:pPr>
      <w:rPr>
        <w:rFonts w:ascii="Arial" w:hAnsi="Arial" w:hint="default"/>
      </w:rPr>
    </w:lvl>
    <w:lvl w:ilvl="4" w:tplc="9A84313C" w:tentative="1">
      <w:start w:val="1"/>
      <w:numFmt w:val="bullet"/>
      <w:lvlText w:val="•"/>
      <w:lvlJc w:val="left"/>
      <w:pPr>
        <w:tabs>
          <w:tab w:val="num" w:pos="3600"/>
        </w:tabs>
        <w:ind w:left="3600" w:hanging="360"/>
      </w:pPr>
      <w:rPr>
        <w:rFonts w:ascii="Arial" w:hAnsi="Arial" w:hint="default"/>
      </w:rPr>
    </w:lvl>
    <w:lvl w:ilvl="5" w:tplc="1ACAFB04" w:tentative="1">
      <w:start w:val="1"/>
      <w:numFmt w:val="bullet"/>
      <w:lvlText w:val="•"/>
      <w:lvlJc w:val="left"/>
      <w:pPr>
        <w:tabs>
          <w:tab w:val="num" w:pos="4320"/>
        </w:tabs>
        <w:ind w:left="4320" w:hanging="360"/>
      </w:pPr>
      <w:rPr>
        <w:rFonts w:ascii="Arial" w:hAnsi="Arial" w:hint="default"/>
      </w:rPr>
    </w:lvl>
    <w:lvl w:ilvl="6" w:tplc="7A0E03D2" w:tentative="1">
      <w:start w:val="1"/>
      <w:numFmt w:val="bullet"/>
      <w:lvlText w:val="•"/>
      <w:lvlJc w:val="left"/>
      <w:pPr>
        <w:tabs>
          <w:tab w:val="num" w:pos="5040"/>
        </w:tabs>
        <w:ind w:left="5040" w:hanging="360"/>
      </w:pPr>
      <w:rPr>
        <w:rFonts w:ascii="Arial" w:hAnsi="Arial" w:hint="default"/>
      </w:rPr>
    </w:lvl>
    <w:lvl w:ilvl="7" w:tplc="07640554" w:tentative="1">
      <w:start w:val="1"/>
      <w:numFmt w:val="bullet"/>
      <w:lvlText w:val="•"/>
      <w:lvlJc w:val="left"/>
      <w:pPr>
        <w:tabs>
          <w:tab w:val="num" w:pos="5760"/>
        </w:tabs>
        <w:ind w:left="5760" w:hanging="360"/>
      </w:pPr>
      <w:rPr>
        <w:rFonts w:ascii="Arial" w:hAnsi="Arial" w:hint="default"/>
      </w:rPr>
    </w:lvl>
    <w:lvl w:ilvl="8" w:tplc="E3942AF4" w:tentative="1">
      <w:start w:val="1"/>
      <w:numFmt w:val="bullet"/>
      <w:lvlText w:val="•"/>
      <w:lvlJc w:val="left"/>
      <w:pPr>
        <w:tabs>
          <w:tab w:val="num" w:pos="6480"/>
        </w:tabs>
        <w:ind w:left="6480" w:hanging="360"/>
      </w:pPr>
      <w:rPr>
        <w:rFonts w:ascii="Arial" w:hAnsi="Arial" w:hint="default"/>
      </w:rPr>
    </w:lvl>
  </w:abstractNum>
  <w:abstractNum w:abstractNumId="22" w15:restartNumberingAfterBreak="0">
    <w:nsid w:val="662A12FA"/>
    <w:multiLevelType w:val="hybridMultilevel"/>
    <w:tmpl w:val="7A3CEB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3" w15:restartNumberingAfterBreak="0">
    <w:nsid w:val="66CF5470"/>
    <w:multiLevelType w:val="hybridMultilevel"/>
    <w:tmpl w:val="1F02EBAE"/>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24" w15:restartNumberingAfterBreak="0">
    <w:nsid w:val="6A43474E"/>
    <w:multiLevelType w:val="multilevel"/>
    <w:tmpl w:val="09F8ED78"/>
    <w:lvl w:ilvl="0">
      <w:start w:val="1"/>
      <w:numFmt w:val="decimal"/>
      <w:lvlText w:val="%1."/>
      <w:lvlJc w:val="left"/>
      <w:pPr>
        <w:ind w:left="360" w:hanging="360"/>
      </w:pPr>
      <w:rPr>
        <w:rFonts w:hint="default"/>
        <w:b/>
      </w:rPr>
    </w:lvl>
    <w:lvl w:ilvl="1">
      <w:start w:val="1"/>
      <w:numFmt w:val="decimal"/>
      <w:isLgl/>
      <w:lvlText w:val="%1.%2"/>
      <w:lvlJc w:val="left"/>
      <w:pPr>
        <w:ind w:left="720" w:hanging="360"/>
      </w:pPr>
      <w:rPr>
        <w:rFonts w:hint="default"/>
        <w:b/>
      </w:rPr>
    </w:lvl>
    <w:lvl w:ilvl="2">
      <w:start w:val="1"/>
      <w:numFmt w:val="decimal"/>
      <w:isLgl/>
      <w:lvlText w:val="%1.%2.%3"/>
      <w:lvlJc w:val="left"/>
      <w:pPr>
        <w:ind w:left="1440" w:hanging="720"/>
      </w:pPr>
      <w:rPr>
        <w:rFonts w:hint="default"/>
        <w:b/>
      </w:rPr>
    </w:lvl>
    <w:lvl w:ilvl="3">
      <w:start w:val="1"/>
      <w:numFmt w:val="decimal"/>
      <w:isLgl/>
      <w:lvlText w:val="%1.%2.%3.%4"/>
      <w:lvlJc w:val="left"/>
      <w:pPr>
        <w:ind w:left="1800" w:hanging="720"/>
      </w:pPr>
      <w:rPr>
        <w:rFonts w:hint="default"/>
        <w:b/>
      </w:rPr>
    </w:lvl>
    <w:lvl w:ilvl="4">
      <w:start w:val="1"/>
      <w:numFmt w:val="decimal"/>
      <w:isLgl/>
      <w:lvlText w:val="%1.%2.%3.%4.%5"/>
      <w:lvlJc w:val="left"/>
      <w:pPr>
        <w:ind w:left="2520" w:hanging="1080"/>
      </w:pPr>
      <w:rPr>
        <w:rFonts w:hint="default"/>
        <w:b/>
      </w:rPr>
    </w:lvl>
    <w:lvl w:ilvl="5">
      <w:start w:val="1"/>
      <w:numFmt w:val="decimal"/>
      <w:isLgl/>
      <w:lvlText w:val="%1.%2.%3.%4.%5.%6"/>
      <w:lvlJc w:val="left"/>
      <w:pPr>
        <w:ind w:left="2880" w:hanging="1080"/>
      </w:pPr>
      <w:rPr>
        <w:rFonts w:hint="default"/>
        <w:b/>
      </w:rPr>
    </w:lvl>
    <w:lvl w:ilvl="6">
      <w:start w:val="1"/>
      <w:numFmt w:val="decimal"/>
      <w:isLgl/>
      <w:lvlText w:val="%1.%2.%3.%4.%5.%6.%7"/>
      <w:lvlJc w:val="left"/>
      <w:pPr>
        <w:ind w:left="360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680" w:hanging="1800"/>
      </w:pPr>
      <w:rPr>
        <w:rFonts w:hint="default"/>
        <w:b/>
      </w:rPr>
    </w:lvl>
  </w:abstractNum>
  <w:abstractNum w:abstractNumId="25" w15:restartNumberingAfterBreak="0">
    <w:nsid w:val="6A465DA1"/>
    <w:multiLevelType w:val="hybridMultilevel"/>
    <w:tmpl w:val="B6345AA2"/>
    <w:lvl w:ilvl="0" w:tplc="04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Arial"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Arial" w:hint="default"/>
      </w:rPr>
    </w:lvl>
    <w:lvl w:ilvl="8" w:tplc="08090005" w:tentative="1">
      <w:start w:val="1"/>
      <w:numFmt w:val="bullet"/>
      <w:lvlText w:val=""/>
      <w:lvlJc w:val="left"/>
      <w:pPr>
        <w:ind w:left="7200" w:hanging="360"/>
      </w:pPr>
      <w:rPr>
        <w:rFonts w:ascii="Wingdings" w:hAnsi="Wingdings" w:hint="default"/>
      </w:rPr>
    </w:lvl>
  </w:abstractNum>
  <w:abstractNum w:abstractNumId="26" w15:restartNumberingAfterBreak="0">
    <w:nsid w:val="6E6A2CD7"/>
    <w:multiLevelType w:val="hybridMultilevel"/>
    <w:tmpl w:val="F0A8F43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D127A37"/>
    <w:multiLevelType w:val="hybridMultilevel"/>
    <w:tmpl w:val="E44E22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25"/>
  </w:num>
  <w:num w:numId="3">
    <w:abstractNumId w:val="16"/>
  </w:num>
  <w:num w:numId="4">
    <w:abstractNumId w:val="15"/>
  </w:num>
  <w:num w:numId="5">
    <w:abstractNumId w:val="24"/>
  </w:num>
  <w:num w:numId="6">
    <w:abstractNumId w:val="20"/>
  </w:num>
  <w:num w:numId="7">
    <w:abstractNumId w:val="27"/>
  </w:num>
  <w:num w:numId="8">
    <w:abstractNumId w:val="13"/>
  </w:num>
  <w:num w:numId="9">
    <w:abstractNumId w:val="7"/>
  </w:num>
  <w:num w:numId="10">
    <w:abstractNumId w:val="6"/>
  </w:num>
  <w:num w:numId="11">
    <w:abstractNumId w:val="21"/>
  </w:num>
  <w:num w:numId="12">
    <w:abstractNumId w:val="10"/>
  </w:num>
  <w:num w:numId="13">
    <w:abstractNumId w:val="5"/>
  </w:num>
  <w:num w:numId="14">
    <w:abstractNumId w:val="0"/>
  </w:num>
  <w:num w:numId="15">
    <w:abstractNumId w:val="9"/>
  </w:num>
  <w:num w:numId="16">
    <w:abstractNumId w:val="3"/>
  </w:num>
  <w:num w:numId="17">
    <w:abstractNumId w:val="23"/>
  </w:num>
  <w:num w:numId="18">
    <w:abstractNumId w:val="2"/>
  </w:num>
  <w:num w:numId="19">
    <w:abstractNumId w:val="26"/>
  </w:num>
  <w:num w:numId="20">
    <w:abstractNumId w:val="14"/>
  </w:num>
  <w:num w:numId="21">
    <w:abstractNumId w:val="11"/>
  </w:num>
  <w:num w:numId="22">
    <w:abstractNumId w:val="12"/>
  </w:num>
  <w:num w:numId="23">
    <w:abstractNumId w:val="8"/>
  </w:num>
  <w:num w:numId="24">
    <w:abstractNumId w:val="4"/>
  </w:num>
  <w:num w:numId="25">
    <w:abstractNumId w:val="18"/>
  </w:num>
  <w:num w:numId="26">
    <w:abstractNumId w:val="1"/>
  </w:num>
  <w:num w:numId="27">
    <w:abstractNumId w:val="23"/>
  </w:num>
  <w:num w:numId="28">
    <w:abstractNumId w:val="22"/>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trackRevisions/>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2E1"/>
    <w:rsid w:val="00022975"/>
    <w:rsid w:val="00031EE1"/>
    <w:rsid w:val="0003643D"/>
    <w:rsid w:val="000556DF"/>
    <w:rsid w:val="0005787B"/>
    <w:rsid w:val="00065407"/>
    <w:rsid w:val="0007209B"/>
    <w:rsid w:val="00072CD8"/>
    <w:rsid w:val="00082713"/>
    <w:rsid w:val="0009161B"/>
    <w:rsid w:val="0009358F"/>
    <w:rsid w:val="000C5D27"/>
    <w:rsid w:val="000C6C59"/>
    <w:rsid w:val="000E29A0"/>
    <w:rsid w:val="000F1984"/>
    <w:rsid w:val="000F4D94"/>
    <w:rsid w:val="000F7C85"/>
    <w:rsid w:val="00110BF1"/>
    <w:rsid w:val="001300BD"/>
    <w:rsid w:val="001439AE"/>
    <w:rsid w:val="0017570A"/>
    <w:rsid w:val="001A29A3"/>
    <w:rsid w:val="001B4B45"/>
    <w:rsid w:val="001D0148"/>
    <w:rsid w:val="001D672E"/>
    <w:rsid w:val="001D7567"/>
    <w:rsid w:val="001E2E9E"/>
    <w:rsid w:val="001E52E1"/>
    <w:rsid w:val="001F5120"/>
    <w:rsid w:val="00207413"/>
    <w:rsid w:val="0022055B"/>
    <w:rsid w:val="00220700"/>
    <w:rsid w:val="00226DA0"/>
    <w:rsid w:val="002302EE"/>
    <w:rsid w:val="00231003"/>
    <w:rsid w:val="0023274A"/>
    <w:rsid w:val="00244015"/>
    <w:rsid w:val="002540BF"/>
    <w:rsid w:val="00272DD6"/>
    <w:rsid w:val="00273CED"/>
    <w:rsid w:val="002863B1"/>
    <w:rsid w:val="002A72E9"/>
    <w:rsid w:val="002C0D94"/>
    <w:rsid w:val="002C736E"/>
    <w:rsid w:val="002F047B"/>
    <w:rsid w:val="002F37BE"/>
    <w:rsid w:val="002F6534"/>
    <w:rsid w:val="00303101"/>
    <w:rsid w:val="003044CE"/>
    <w:rsid w:val="0033726E"/>
    <w:rsid w:val="003945E3"/>
    <w:rsid w:val="003A163D"/>
    <w:rsid w:val="003A61DC"/>
    <w:rsid w:val="003A778F"/>
    <w:rsid w:val="003D1D0C"/>
    <w:rsid w:val="004125AC"/>
    <w:rsid w:val="00416A30"/>
    <w:rsid w:val="00427879"/>
    <w:rsid w:val="00433E9B"/>
    <w:rsid w:val="004413DF"/>
    <w:rsid w:val="00446BEE"/>
    <w:rsid w:val="0044720B"/>
    <w:rsid w:val="0045080A"/>
    <w:rsid w:val="004546DC"/>
    <w:rsid w:val="00456FC8"/>
    <w:rsid w:val="00460910"/>
    <w:rsid w:val="00485A2E"/>
    <w:rsid w:val="004A4C1C"/>
    <w:rsid w:val="004B5593"/>
    <w:rsid w:val="004B5671"/>
    <w:rsid w:val="004F6F50"/>
    <w:rsid w:val="00515135"/>
    <w:rsid w:val="00535938"/>
    <w:rsid w:val="0054647E"/>
    <w:rsid w:val="0056146F"/>
    <w:rsid w:val="0056540D"/>
    <w:rsid w:val="00597A7E"/>
    <w:rsid w:val="005A311B"/>
    <w:rsid w:val="005A5087"/>
    <w:rsid w:val="005B428C"/>
    <w:rsid w:val="005B4591"/>
    <w:rsid w:val="005B7C7C"/>
    <w:rsid w:val="005C31CA"/>
    <w:rsid w:val="005C432C"/>
    <w:rsid w:val="005C6C88"/>
    <w:rsid w:val="005F3C31"/>
    <w:rsid w:val="005F6948"/>
    <w:rsid w:val="005F7CC0"/>
    <w:rsid w:val="0060168A"/>
    <w:rsid w:val="00603AB2"/>
    <w:rsid w:val="006100C8"/>
    <w:rsid w:val="00642C13"/>
    <w:rsid w:val="00644037"/>
    <w:rsid w:val="00645945"/>
    <w:rsid w:val="00663598"/>
    <w:rsid w:val="00663F98"/>
    <w:rsid w:val="00670C22"/>
    <w:rsid w:val="00671D38"/>
    <w:rsid w:val="00674E78"/>
    <w:rsid w:val="00676553"/>
    <w:rsid w:val="0069400D"/>
    <w:rsid w:val="006A10AF"/>
    <w:rsid w:val="006D27E2"/>
    <w:rsid w:val="006D3DB6"/>
    <w:rsid w:val="006E2F1A"/>
    <w:rsid w:val="006F5607"/>
    <w:rsid w:val="00701925"/>
    <w:rsid w:val="00705AEA"/>
    <w:rsid w:val="007171E3"/>
    <w:rsid w:val="00720BC7"/>
    <w:rsid w:val="007375D0"/>
    <w:rsid w:val="0078220F"/>
    <w:rsid w:val="007978B8"/>
    <w:rsid w:val="007A3A84"/>
    <w:rsid w:val="007A5243"/>
    <w:rsid w:val="007A594A"/>
    <w:rsid w:val="007B4D46"/>
    <w:rsid w:val="007B6638"/>
    <w:rsid w:val="007C185C"/>
    <w:rsid w:val="007D35B6"/>
    <w:rsid w:val="007E5009"/>
    <w:rsid w:val="00807161"/>
    <w:rsid w:val="00812098"/>
    <w:rsid w:val="00816124"/>
    <w:rsid w:val="00823822"/>
    <w:rsid w:val="00825E08"/>
    <w:rsid w:val="00832D51"/>
    <w:rsid w:val="00843627"/>
    <w:rsid w:val="00862CDD"/>
    <w:rsid w:val="00865EF4"/>
    <w:rsid w:val="00870A7F"/>
    <w:rsid w:val="00891044"/>
    <w:rsid w:val="00892F41"/>
    <w:rsid w:val="008A3F1B"/>
    <w:rsid w:val="008B0811"/>
    <w:rsid w:val="008B24FD"/>
    <w:rsid w:val="008B58F8"/>
    <w:rsid w:val="008D4333"/>
    <w:rsid w:val="008D4C72"/>
    <w:rsid w:val="008D6861"/>
    <w:rsid w:val="008E00CC"/>
    <w:rsid w:val="008F52FF"/>
    <w:rsid w:val="0093376F"/>
    <w:rsid w:val="009339C0"/>
    <w:rsid w:val="00946AD4"/>
    <w:rsid w:val="009474FA"/>
    <w:rsid w:val="009479A4"/>
    <w:rsid w:val="00947ADB"/>
    <w:rsid w:val="009525FA"/>
    <w:rsid w:val="00971ED8"/>
    <w:rsid w:val="00980817"/>
    <w:rsid w:val="0098663E"/>
    <w:rsid w:val="009A1009"/>
    <w:rsid w:val="009B151D"/>
    <w:rsid w:val="009B353A"/>
    <w:rsid w:val="009C7B90"/>
    <w:rsid w:val="009E111C"/>
    <w:rsid w:val="009F26E1"/>
    <w:rsid w:val="009F2D24"/>
    <w:rsid w:val="00A04456"/>
    <w:rsid w:val="00A11FD3"/>
    <w:rsid w:val="00A16057"/>
    <w:rsid w:val="00A17C3C"/>
    <w:rsid w:val="00A41B8B"/>
    <w:rsid w:val="00A52BAF"/>
    <w:rsid w:val="00A5360D"/>
    <w:rsid w:val="00A542B5"/>
    <w:rsid w:val="00A551DD"/>
    <w:rsid w:val="00A72B9C"/>
    <w:rsid w:val="00A75A41"/>
    <w:rsid w:val="00A76019"/>
    <w:rsid w:val="00AA5747"/>
    <w:rsid w:val="00AB2AAA"/>
    <w:rsid w:val="00AB6C89"/>
    <w:rsid w:val="00AD1127"/>
    <w:rsid w:val="00AD5C95"/>
    <w:rsid w:val="00AF2EDC"/>
    <w:rsid w:val="00AF6421"/>
    <w:rsid w:val="00B138D5"/>
    <w:rsid w:val="00B15B37"/>
    <w:rsid w:val="00B21982"/>
    <w:rsid w:val="00B349AA"/>
    <w:rsid w:val="00B529CF"/>
    <w:rsid w:val="00B7465F"/>
    <w:rsid w:val="00B90CDA"/>
    <w:rsid w:val="00B91E02"/>
    <w:rsid w:val="00BA37F3"/>
    <w:rsid w:val="00BB07C2"/>
    <w:rsid w:val="00BD63F0"/>
    <w:rsid w:val="00C01368"/>
    <w:rsid w:val="00C37248"/>
    <w:rsid w:val="00C70E6F"/>
    <w:rsid w:val="00C83F70"/>
    <w:rsid w:val="00C86D1E"/>
    <w:rsid w:val="00CC054D"/>
    <w:rsid w:val="00CF162E"/>
    <w:rsid w:val="00D06E52"/>
    <w:rsid w:val="00D127E4"/>
    <w:rsid w:val="00D14F97"/>
    <w:rsid w:val="00D21498"/>
    <w:rsid w:val="00D232B8"/>
    <w:rsid w:val="00D246ED"/>
    <w:rsid w:val="00D40FA8"/>
    <w:rsid w:val="00D67FD6"/>
    <w:rsid w:val="00D777D2"/>
    <w:rsid w:val="00D95B23"/>
    <w:rsid w:val="00DA798B"/>
    <w:rsid w:val="00DC3C4A"/>
    <w:rsid w:val="00DD2AF8"/>
    <w:rsid w:val="00DD37C6"/>
    <w:rsid w:val="00DD4D9F"/>
    <w:rsid w:val="00DE48D9"/>
    <w:rsid w:val="00DE685B"/>
    <w:rsid w:val="00DF6395"/>
    <w:rsid w:val="00E022A4"/>
    <w:rsid w:val="00E0542A"/>
    <w:rsid w:val="00E11505"/>
    <w:rsid w:val="00E11DDB"/>
    <w:rsid w:val="00E448FA"/>
    <w:rsid w:val="00E455BD"/>
    <w:rsid w:val="00E47460"/>
    <w:rsid w:val="00E80708"/>
    <w:rsid w:val="00E834AC"/>
    <w:rsid w:val="00EA2AD6"/>
    <w:rsid w:val="00EB24C4"/>
    <w:rsid w:val="00EB4687"/>
    <w:rsid w:val="00ED432C"/>
    <w:rsid w:val="00ED75C8"/>
    <w:rsid w:val="00F07A78"/>
    <w:rsid w:val="00F11587"/>
    <w:rsid w:val="00F116FD"/>
    <w:rsid w:val="00F12583"/>
    <w:rsid w:val="00F14129"/>
    <w:rsid w:val="00F145B6"/>
    <w:rsid w:val="00F16428"/>
    <w:rsid w:val="00F455F1"/>
    <w:rsid w:val="00F54DE5"/>
    <w:rsid w:val="00F57162"/>
    <w:rsid w:val="00F60B74"/>
    <w:rsid w:val="00F76BCC"/>
    <w:rsid w:val="00F87F90"/>
    <w:rsid w:val="00F97005"/>
    <w:rsid w:val="00FB67D4"/>
    <w:rsid w:val="00FD16B6"/>
    <w:rsid w:val="00FE69F8"/>
    <w:rsid w:val="00FF024B"/>
  </w:rsids>
  <m:mathPr>
    <m:mathFont m:val="Cambria Math"/>
    <m:brkBin m:val="before"/>
    <m:brkBinSub m:val="--"/>
    <m:smallFrac m:val="0"/>
    <m:dispDef/>
    <m:lMargin m:val="0"/>
    <m:rMargin m:val="0"/>
    <m:defJc m:val="centerGroup"/>
    <m:wrapIndent m:val="1440"/>
    <m:intLim m:val="subSup"/>
    <m:naryLim m:val="undOvr"/>
  </m:mathPr>
  <w:themeFontLang w:val="en-US" w:bidi="my-MM"/>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chartTrackingRefBased/>
  <w15:docId w15:val="{726E19C0-A564-4BFE-AE74-B5EA82863B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60B74"/>
    <w:pPr>
      <w:spacing w:after="200" w:line="276" w:lineRule="auto"/>
    </w:pPr>
    <w:rPr>
      <w:rFonts w:eastAsiaTheme="minorEastAsia"/>
      <w:lang w:val="en-GB"/>
    </w:rPr>
  </w:style>
  <w:style w:type="paragraph" w:styleId="Heading1">
    <w:name w:val="heading 1"/>
    <w:basedOn w:val="Normal"/>
    <w:next w:val="Normal"/>
    <w:link w:val="Heading1Char"/>
    <w:uiPriority w:val="9"/>
    <w:qFormat/>
    <w:rsid w:val="00F116FD"/>
    <w:pPr>
      <w:spacing w:before="300" w:after="40"/>
      <w:outlineLvl w:val="0"/>
    </w:pPr>
    <w:rPr>
      <w:rFonts w:ascii="Calibri" w:eastAsia="Times New Roman" w:hAnsi="Calibri" w:cs="Times New Roman"/>
      <w:smallCaps/>
      <w:spacing w:val="5"/>
      <w:sz w:val="32"/>
      <w:szCs w:val="32"/>
    </w:rPr>
  </w:style>
  <w:style w:type="paragraph" w:styleId="Heading2">
    <w:name w:val="heading 2"/>
    <w:basedOn w:val="Normal"/>
    <w:next w:val="Normal"/>
    <w:link w:val="Heading2Char"/>
    <w:uiPriority w:val="9"/>
    <w:unhideWhenUsed/>
    <w:qFormat/>
    <w:rsid w:val="002207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22055B"/>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ullet List,FooterText,List Paragraph1,Colorful List Accent 1,numbered,Paragraphe de liste1,列出段落,列出段落1,Bulletr List Paragraph,List Paragraph2,List Paragraph21,Párrafo de lista1,Parágrafo da Lista1,リスト段落1,Plan,Dot pt,F5 List Paragraph,????"/>
    <w:basedOn w:val="Normal"/>
    <w:link w:val="ListParagraphChar"/>
    <w:uiPriority w:val="34"/>
    <w:qFormat/>
    <w:rsid w:val="001E52E1"/>
    <w:pPr>
      <w:ind w:left="720"/>
      <w:contextualSpacing/>
    </w:pPr>
    <w:rPr>
      <w:rFonts w:ascii="Calibri" w:eastAsia="Calibri" w:hAnsi="Calibri" w:cs="Times New Roman"/>
    </w:rPr>
  </w:style>
  <w:style w:type="table" w:styleId="TableGrid">
    <w:name w:val="Table Grid"/>
    <w:basedOn w:val="TableNormal"/>
    <w:uiPriority w:val="39"/>
    <w:rsid w:val="00F970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F97005"/>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character" w:customStyle="1" w:styleId="Heading1Char">
    <w:name w:val="Heading 1 Char"/>
    <w:basedOn w:val="DefaultParagraphFont"/>
    <w:link w:val="Heading1"/>
    <w:uiPriority w:val="9"/>
    <w:rsid w:val="00F116FD"/>
    <w:rPr>
      <w:rFonts w:ascii="Calibri" w:eastAsia="Times New Roman" w:hAnsi="Calibri" w:cs="Times New Roman"/>
      <w:smallCaps/>
      <w:spacing w:val="5"/>
      <w:sz w:val="32"/>
      <w:szCs w:val="32"/>
    </w:rPr>
  </w:style>
  <w:style w:type="character" w:customStyle="1" w:styleId="ListParagraphChar">
    <w:name w:val="List Paragraph Char"/>
    <w:aliases w:val="Bullet List Char,FooterText Char,List Paragraph1 Char,Colorful List Accent 1 Char,numbered Char,Paragraphe de liste1 Char,列出段落 Char,列出段落1 Char,Bulletr List Paragraph Char,List Paragraph2 Char,List Paragraph21 Char,リスト段落1 Char"/>
    <w:link w:val="ListParagraph"/>
    <w:uiPriority w:val="34"/>
    <w:locked/>
    <w:rsid w:val="00F116FD"/>
    <w:rPr>
      <w:rFonts w:ascii="Calibri" w:eastAsia="Calibri" w:hAnsi="Calibri" w:cs="Times New Roman"/>
    </w:rPr>
  </w:style>
  <w:style w:type="paragraph" w:styleId="FootnoteText">
    <w:name w:val="footnote text"/>
    <w:aliases w:val="ft,Footnote Text Char Char Char Char Char Char Char Char Char Char,Footnote Text Char Char Char Char Char Char Char Char Char Char Char Char,Footnote Text2,ft2,Footnote Text Char Char Char Char Char Char Char Char Char Char2,single space"/>
    <w:basedOn w:val="Normal"/>
    <w:link w:val="FootnoteTextChar"/>
    <w:uiPriority w:val="99"/>
    <w:qFormat/>
    <w:rsid w:val="00891044"/>
    <w:pPr>
      <w:spacing w:after="0" w:line="240" w:lineRule="auto"/>
    </w:pPr>
    <w:rPr>
      <w:rFonts w:ascii="Times New Roman" w:eastAsia="Times New Roman" w:hAnsi="Times New Roman" w:cs="Times New Roman"/>
      <w:sz w:val="20"/>
      <w:szCs w:val="20"/>
      <w:lang w:val="nl-NL" w:eastAsia="zh-CN"/>
    </w:rPr>
  </w:style>
  <w:style w:type="character" w:customStyle="1" w:styleId="FootnoteTextChar">
    <w:name w:val="Footnote Text Char"/>
    <w:aliases w:val="ft Char,Footnote Text Char Char Char Char Char Char Char Char Char Char Char,Footnote Text Char Char Char Char Char Char Char Char Char Char Char Char Char,Footnote Text2 Char,ft2 Char,single space Char"/>
    <w:basedOn w:val="DefaultParagraphFont"/>
    <w:link w:val="FootnoteText"/>
    <w:uiPriority w:val="99"/>
    <w:rsid w:val="00891044"/>
    <w:rPr>
      <w:rFonts w:ascii="Times New Roman" w:eastAsia="Times New Roman" w:hAnsi="Times New Roman" w:cs="Times New Roman"/>
      <w:sz w:val="20"/>
      <w:szCs w:val="20"/>
      <w:lang w:val="nl-NL" w:eastAsia="zh-CN"/>
    </w:rPr>
  </w:style>
  <w:style w:type="character" w:styleId="FootnoteReference">
    <w:name w:val="footnote reference"/>
    <w:aliases w:val="ftref,Footnote Reference Char Char Char,Carattere Char Carattere Carattere Char Carattere Char Carattere Char Char Char1 Char,Carattere Carattere Char Char Char Carattere Char,16 Poin,Carattere Carattere Char Char Char Carattere Cha"/>
    <w:link w:val="BVIfnrCarCarCarCarChar"/>
    <w:uiPriority w:val="99"/>
    <w:qFormat/>
    <w:rsid w:val="00891044"/>
    <w:rPr>
      <w:vertAlign w:val="superscript"/>
    </w:rPr>
  </w:style>
  <w:style w:type="paragraph" w:customStyle="1" w:styleId="BVIfnrCarCarCarCarChar">
    <w:name w:val="BVI fnr Car Car Car Car Char"/>
    <w:basedOn w:val="Normal"/>
    <w:link w:val="FootnoteReference"/>
    <w:uiPriority w:val="99"/>
    <w:rsid w:val="00891044"/>
    <w:pPr>
      <w:widowControl w:val="0"/>
      <w:adjustRightInd w:val="0"/>
      <w:spacing w:after="160" w:line="240" w:lineRule="exact"/>
      <w:jc w:val="both"/>
    </w:pPr>
    <w:rPr>
      <w:rFonts w:eastAsiaTheme="minorHAnsi"/>
      <w:vertAlign w:val="superscript"/>
    </w:rPr>
  </w:style>
  <w:style w:type="character" w:customStyle="1" w:styleId="Heading3Char">
    <w:name w:val="Heading 3 Char"/>
    <w:basedOn w:val="DefaultParagraphFont"/>
    <w:link w:val="Heading3"/>
    <w:uiPriority w:val="9"/>
    <w:rsid w:val="0022055B"/>
    <w:rPr>
      <w:rFonts w:asciiTheme="majorHAnsi" w:eastAsiaTheme="majorEastAsia" w:hAnsiTheme="majorHAnsi" w:cstheme="majorBidi"/>
      <w:color w:val="1F4D78" w:themeColor="accent1" w:themeShade="7F"/>
      <w:sz w:val="24"/>
      <w:szCs w:val="24"/>
    </w:rPr>
  </w:style>
  <w:style w:type="character" w:styleId="CommentReference">
    <w:name w:val="annotation reference"/>
    <w:basedOn w:val="DefaultParagraphFont"/>
    <w:uiPriority w:val="99"/>
    <w:semiHidden/>
    <w:unhideWhenUsed/>
    <w:rsid w:val="00D40FA8"/>
    <w:rPr>
      <w:sz w:val="16"/>
      <w:szCs w:val="16"/>
    </w:rPr>
  </w:style>
  <w:style w:type="paragraph" w:styleId="CommentText">
    <w:name w:val="annotation text"/>
    <w:basedOn w:val="Normal"/>
    <w:link w:val="CommentTextChar"/>
    <w:uiPriority w:val="99"/>
    <w:semiHidden/>
    <w:unhideWhenUsed/>
    <w:rsid w:val="00D40FA8"/>
    <w:pPr>
      <w:spacing w:line="240" w:lineRule="auto"/>
    </w:pPr>
    <w:rPr>
      <w:sz w:val="20"/>
      <w:szCs w:val="20"/>
    </w:rPr>
  </w:style>
  <w:style w:type="character" w:customStyle="1" w:styleId="CommentTextChar">
    <w:name w:val="Comment Text Char"/>
    <w:basedOn w:val="DefaultParagraphFont"/>
    <w:link w:val="CommentText"/>
    <w:uiPriority w:val="99"/>
    <w:semiHidden/>
    <w:rsid w:val="00D40FA8"/>
    <w:rPr>
      <w:rFonts w:eastAsiaTheme="minorEastAsia"/>
      <w:sz w:val="20"/>
      <w:szCs w:val="20"/>
    </w:rPr>
  </w:style>
  <w:style w:type="paragraph" w:styleId="CommentSubject">
    <w:name w:val="annotation subject"/>
    <w:basedOn w:val="CommentText"/>
    <w:next w:val="CommentText"/>
    <w:link w:val="CommentSubjectChar"/>
    <w:uiPriority w:val="99"/>
    <w:semiHidden/>
    <w:unhideWhenUsed/>
    <w:rsid w:val="00D40FA8"/>
    <w:rPr>
      <w:b/>
      <w:bCs/>
    </w:rPr>
  </w:style>
  <w:style w:type="character" w:customStyle="1" w:styleId="CommentSubjectChar">
    <w:name w:val="Comment Subject Char"/>
    <w:basedOn w:val="CommentTextChar"/>
    <w:link w:val="CommentSubject"/>
    <w:uiPriority w:val="99"/>
    <w:semiHidden/>
    <w:rsid w:val="00D40FA8"/>
    <w:rPr>
      <w:rFonts w:eastAsiaTheme="minorEastAsia"/>
      <w:b/>
      <w:bCs/>
      <w:sz w:val="20"/>
      <w:szCs w:val="20"/>
    </w:rPr>
  </w:style>
  <w:style w:type="paragraph" w:styleId="BalloonText">
    <w:name w:val="Balloon Text"/>
    <w:basedOn w:val="Normal"/>
    <w:link w:val="BalloonTextChar"/>
    <w:uiPriority w:val="99"/>
    <w:semiHidden/>
    <w:unhideWhenUsed/>
    <w:rsid w:val="00D40FA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40FA8"/>
    <w:rPr>
      <w:rFonts w:ascii="Segoe UI" w:eastAsiaTheme="minorEastAsia" w:hAnsi="Segoe UI" w:cs="Segoe UI"/>
      <w:sz w:val="18"/>
      <w:szCs w:val="18"/>
    </w:rPr>
  </w:style>
  <w:style w:type="table" w:styleId="TableGridLight">
    <w:name w:val="Grid Table Light"/>
    <w:basedOn w:val="TableNormal"/>
    <w:uiPriority w:val="40"/>
    <w:rsid w:val="00DA798B"/>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character" w:customStyle="1" w:styleId="Heading2Char">
    <w:name w:val="Heading 2 Char"/>
    <w:basedOn w:val="DefaultParagraphFont"/>
    <w:link w:val="Heading2"/>
    <w:uiPriority w:val="9"/>
    <w:rsid w:val="00220700"/>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862CDD"/>
    <w:pPr>
      <w:spacing w:after="100"/>
      <w:ind w:left="220"/>
    </w:pPr>
  </w:style>
  <w:style w:type="character" w:styleId="Hyperlink">
    <w:name w:val="Hyperlink"/>
    <w:basedOn w:val="DefaultParagraphFont"/>
    <w:uiPriority w:val="99"/>
    <w:unhideWhenUsed/>
    <w:rsid w:val="00862CDD"/>
    <w:rPr>
      <w:color w:val="0563C1" w:themeColor="hyperlink"/>
      <w:u w:val="single"/>
    </w:rPr>
  </w:style>
  <w:style w:type="paragraph" w:styleId="Header">
    <w:name w:val="header"/>
    <w:basedOn w:val="Normal"/>
    <w:link w:val="HeaderChar"/>
    <w:uiPriority w:val="99"/>
    <w:unhideWhenUsed/>
    <w:rsid w:val="007A594A"/>
    <w:pPr>
      <w:tabs>
        <w:tab w:val="center" w:pos="4680"/>
        <w:tab w:val="right" w:pos="9360"/>
      </w:tabs>
      <w:spacing w:after="0" w:line="240" w:lineRule="auto"/>
    </w:pPr>
  </w:style>
  <w:style w:type="character" w:customStyle="1" w:styleId="HeaderChar">
    <w:name w:val="Header Char"/>
    <w:basedOn w:val="DefaultParagraphFont"/>
    <w:link w:val="Header"/>
    <w:uiPriority w:val="99"/>
    <w:rsid w:val="007A594A"/>
    <w:rPr>
      <w:rFonts w:eastAsiaTheme="minorEastAsia"/>
      <w:lang w:val="en-GB"/>
    </w:rPr>
  </w:style>
  <w:style w:type="paragraph" w:styleId="Footer">
    <w:name w:val="footer"/>
    <w:basedOn w:val="Normal"/>
    <w:link w:val="FooterChar"/>
    <w:uiPriority w:val="99"/>
    <w:unhideWhenUsed/>
    <w:rsid w:val="007A594A"/>
    <w:pPr>
      <w:tabs>
        <w:tab w:val="center" w:pos="4680"/>
        <w:tab w:val="right" w:pos="9360"/>
      </w:tabs>
      <w:spacing w:after="0" w:line="240" w:lineRule="auto"/>
    </w:pPr>
  </w:style>
  <w:style w:type="character" w:customStyle="1" w:styleId="FooterChar">
    <w:name w:val="Footer Char"/>
    <w:basedOn w:val="DefaultParagraphFont"/>
    <w:link w:val="Footer"/>
    <w:uiPriority w:val="99"/>
    <w:rsid w:val="007A594A"/>
    <w:rPr>
      <w:rFonts w:eastAsiaTheme="minorEastAsia"/>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3766680">
      <w:bodyDiv w:val="1"/>
      <w:marLeft w:val="0"/>
      <w:marRight w:val="0"/>
      <w:marTop w:val="0"/>
      <w:marBottom w:val="0"/>
      <w:divBdr>
        <w:top w:val="none" w:sz="0" w:space="0" w:color="auto"/>
        <w:left w:val="none" w:sz="0" w:space="0" w:color="auto"/>
        <w:bottom w:val="none" w:sz="0" w:space="0" w:color="auto"/>
        <w:right w:val="none" w:sz="0" w:space="0" w:color="auto"/>
      </w:divBdr>
    </w:div>
    <w:div w:id="475148463">
      <w:bodyDiv w:val="1"/>
      <w:marLeft w:val="0"/>
      <w:marRight w:val="0"/>
      <w:marTop w:val="0"/>
      <w:marBottom w:val="0"/>
      <w:divBdr>
        <w:top w:val="none" w:sz="0" w:space="0" w:color="auto"/>
        <w:left w:val="none" w:sz="0" w:space="0" w:color="auto"/>
        <w:bottom w:val="none" w:sz="0" w:space="0" w:color="auto"/>
        <w:right w:val="none" w:sz="0" w:space="0" w:color="auto"/>
      </w:divBdr>
      <w:divsChild>
        <w:div w:id="222641969">
          <w:marLeft w:val="547"/>
          <w:marRight w:val="0"/>
          <w:marTop w:val="96"/>
          <w:marBottom w:val="0"/>
          <w:divBdr>
            <w:top w:val="none" w:sz="0" w:space="0" w:color="auto"/>
            <w:left w:val="none" w:sz="0" w:space="0" w:color="auto"/>
            <w:bottom w:val="none" w:sz="0" w:space="0" w:color="auto"/>
            <w:right w:val="none" w:sz="0" w:space="0" w:color="auto"/>
          </w:divBdr>
        </w:div>
        <w:div w:id="369038864">
          <w:marLeft w:val="547"/>
          <w:marRight w:val="0"/>
          <w:marTop w:val="96"/>
          <w:marBottom w:val="0"/>
          <w:divBdr>
            <w:top w:val="none" w:sz="0" w:space="0" w:color="auto"/>
            <w:left w:val="none" w:sz="0" w:space="0" w:color="auto"/>
            <w:bottom w:val="none" w:sz="0" w:space="0" w:color="auto"/>
            <w:right w:val="none" w:sz="0" w:space="0" w:color="auto"/>
          </w:divBdr>
        </w:div>
        <w:div w:id="752892651">
          <w:marLeft w:val="547"/>
          <w:marRight w:val="0"/>
          <w:marTop w:val="96"/>
          <w:marBottom w:val="0"/>
          <w:divBdr>
            <w:top w:val="none" w:sz="0" w:space="0" w:color="auto"/>
            <w:left w:val="none" w:sz="0" w:space="0" w:color="auto"/>
            <w:bottom w:val="none" w:sz="0" w:space="0" w:color="auto"/>
            <w:right w:val="none" w:sz="0" w:space="0" w:color="auto"/>
          </w:divBdr>
        </w:div>
        <w:div w:id="711222927">
          <w:marLeft w:val="547"/>
          <w:marRight w:val="0"/>
          <w:marTop w:val="96"/>
          <w:marBottom w:val="0"/>
          <w:divBdr>
            <w:top w:val="none" w:sz="0" w:space="0" w:color="auto"/>
            <w:left w:val="none" w:sz="0" w:space="0" w:color="auto"/>
            <w:bottom w:val="none" w:sz="0" w:space="0" w:color="auto"/>
            <w:right w:val="none" w:sz="0" w:space="0" w:color="auto"/>
          </w:divBdr>
        </w:div>
      </w:divsChild>
    </w:div>
    <w:div w:id="916553529">
      <w:bodyDiv w:val="1"/>
      <w:marLeft w:val="0"/>
      <w:marRight w:val="0"/>
      <w:marTop w:val="0"/>
      <w:marBottom w:val="0"/>
      <w:divBdr>
        <w:top w:val="none" w:sz="0" w:space="0" w:color="auto"/>
        <w:left w:val="none" w:sz="0" w:space="0" w:color="auto"/>
        <w:bottom w:val="none" w:sz="0" w:space="0" w:color="auto"/>
        <w:right w:val="none" w:sz="0" w:space="0" w:color="auto"/>
      </w:divBdr>
      <w:divsChild>
        <w:div w:id="785202003">
          <w:marLeft w:val="547"/>
          <w:marRight w:val="0"/>
          <w:marTop w:val="0"/>
          <w:marBottom w:val="0"/>
          <w:divBdr>
            <w:top w:val="none" w:sz="0" w:space="0" w:color="auto"/>
            <w:left w:val="none" w:sz="0" w:space="0" w:color="auto"/>
            <w:bottom w:val="none" w:sz="0" w:space="0" w:color="auto"/>
            <w:right w:val="none" w:sz="0" w:space="0" w:color="auto"/>
          </w:divBdr>
        </w:div>
        <w:div w:id="1840803399">
          <w:marLeft w:val="547"/>
          <w:marRight w:val="0"/>
          <w:marTop w:val="0"/>
          <w:marBottom w:val="0"/>
          <w:divBdr>
            <w:top w:val="none" w:sz="0" w:space="0" w:color="auto"/>
            <w:left w:val="none" w:sz="0" w:space="0" w:color="auto"/>
            <w:bottom w:val="none" w:sz="0" w:space="0" w:color="auto"/>
            <w:right w:val="none" w:sz="0" w:space="0" w:color="auto"/>
          </w:divBdr>
        </w:div>
        <w:div w:id="2139299254">
          <w:marLeft w:val="547"/>
          <w:marRight w:val="0"/>
          <w:marTop w:val="0"/>
          <w:marBottom w:val="0"/>
          <w:divBdr>
            <w:top w:val="none" w:sz="0" w:space="0" w:color="auto"/>
            <w:left w:val="none" w:sz="0" w:space="0" w:color="auto"/>
            <w:bottom w:val="none" w:sz="0" w:space="0" w:color="auto"/>
            <w:right w:val="none" w:sz="0" w:space="0" w:color="auto"/>
          </w:divBdr>
        </w:div>
        <w:div w:id="1767846887">
          <w:marLeft w:val="547"/>
          <w:marRight w:val="0"/>
          <w:marTop w:val="0"/>
          <w:marBottom w:val="0"/>
          <w:divBdr>
            <w:top w:val="none" w:sz="0" w:space="0" w:color="auto"/>
            <w:left w:val="none" w:sz="0" w:space="0" w:color="auto"/>
            <w:bottom w:val="none" w:sz="0" w:space="0" w:color="auto"/>
            <w:right w:val="none" w:sz="0" w:space="0" w:color="auto"/>
          </w:divBdr>
        </w:div>
      </w:divsChild>
    </w:div>
    <w:div w:id="1000305924">
      <w:bodyDiv w:val="1"/>
      <w:marLeft w:val="0"/>
      <w:marRight w:val="0"/>
      <w:marTop w:val="0"/>
      <w:marBottom w:val="0"/>
      <w:divBdr>
        <w:top w:val="none" w:sz="0" w:space="0" w:color="auto"/>
        <w:left w:val="none" w:sz="0" w:space="0" w:color="auto"/>
        <w:bottom w:val="none" w:sz="0" w:space="0" w:color="auto"/>
        <w:right w:val="none" w:sz="0" w:space="0" w:color="auto"/>
      </w:divBdr>
      <w:divsChild>
        <w:div w:id="870341720">
          <w:marLeft w:val="547"/>
          <w:marRight w:val="0"/>
          <w:marTop w:val="96"/>
          <w:marBottom w:val="0"/>
          <w:divBdr>
            <w:top w:val="none" w:sz="0" w:space="0" w:color="auto"/>
            <w:left w:val="none" w:sz="0" w:space="0" w:color="auto"/>
            <w:bottom w:val="none" w:sz="0" w:space="0" w:color="auto"/>
            <w:right w:val="none" w:sz="0" w:space="0" w:color="auto"/>
          </w:divBdr>
        </w:div>
      </w:divsChild>
    </w:div>
    <w:div w:id="1351103010">
      <w:bodyDiv w:val="1"/>
      <w:marLeft w:val="0"/>
      <w:marRight w:val="0"/>
      <w:marTop w:val="0"/>
      <w:marBottom w:val="0"/>
      <w:divBdr>
        <w:top w:val="none" w:sz="0" w:space="0" w:color="auto"/>
        <w:left w:val="none" w:sz="0" w:space="0" w:color="auto"/>
        <w:bottom w:val="none" w:sz="0" w:space="0" w:color="auto"/>
        <w:right w:val="none" w:sz="0" w:space="0" w:color="auto"/>
      </w:divBdr>
    </w:div>
    <w:div w:id="1685857849">
      <w:bodyDiv w:val="1"/>
      <w:marLeft w:val="0"/>
      <w:marRight w:val="0"/>
      <w:marTop w:val="0"/>
      <w:marBottom w:val="0"/>
      <w:divBdr>
        <w:top w:val="none" w:sz="0" w:space="0" w:color="auto"/>
        <w:left w:val="none" w:sz="0" w:space="0" w:color="auto"/>
        <w:bottom w:val="none" w:sz="0" w:space="0" w:color="auto"/>
        <w:right w:val="none" w:sz="0" w:space="0" w:color="auto"/>
      </w:divBdr>
      <w:divsChild>
        <w:div w:id="763837786">
          <w:marLeft w:val="547"/>
          <w:marRight w:val="0"/>
          <w:marTop w:val="96"/>
          <w:marBottom w:val="0"/>
          <w:divBdr>
            <w:top w:val="none" w:sz="0" w:space="0" w:color="auto"/>
            <w:left w:val="none" w:sz="0" w:space="0" w:color="auto"/>
            <w:bottom w:val="none" w:sz="0" w:space="0" w:color="auto"/>
            <w:right w:val="none" w:sz="0" w:space="0" w:color="auto"/>
          </w:divBdr>
        </w:div>
        <w:div w:id="1340233056">
          <w:marLeft w:val="547"/>
          <w:marRight w:val="0"/>
          <w:marTop w:val="96"/>
          <w:marBottom w:val="0"/>
          <w:divBdr>
            <w:top w:val="none" w:sz="0" w:space="0" w:color="auto"/>
            <w:left w:val="none" w:sz="0" w:space="0" w:color="auto"/>
            <w:bottom w:val="none" w:sz="0" w:space="0" w:color="auto"/>
            <w:right w:val="none" w:sz="0" w:space="0" w:color="auto"/>
          </w:divBdr>
        </w:div>
        <w:div w:id="1720393311">
          <w:marLeft w:val="547"/>
          <w:marRight w:val="0"/>
          <w:marTop w:val="96"/>
          <w:marBottom w:val="0"/>
          <w:divBdr>
            <w:top w:val="none" w:sz="0" w:space="0" w:color="auto"/>
            <w:left w:val="none" w:sz="0" w:space="0" w:color="auto"/>
            <w:bottom w:val="none" w:sz="0" w:space="0" w:color="auto"/>
            <w:right w:val="none" w:sz="0" w:space="0" w:color="auto"/>
          </w:divBdr>
        </w:div>
        <w:div w:id="102966727">
          <w:marLeft w:val="547"/>
          <w:marRight w:val="0"/>
          <w:marTop w:val="96"/>
          <w:marBottom w:val="0"/>
          <w:divBdr>
            <w:top w:val="none" w:sz="0" w:space="0" w:color="auto"/>
            <w:left w:val="none" w:sz="0" w:space="0" w:color="auto"/>
            <w:bottom w:val="none" w:sz="0" w:space="0" w:color="auto"/>
            <w:right w:val="none" w:sz="0" w:space="0" w:color="auto"/>
          </w:divBdr>
        </w:div>
      </w:divsChild>
    </w:div>
    <w:div w:id="1858470993">
      <w:bodyDiv w:val="1"/>
      <w:marLeft w:val="0"/>
      <w:marRight w:val="0"/>
      <w:marTop w:val="0"/>
      <w:marBottom w:val="0"/>
      <w:divBdr>
        <w:top w:val="none" w:sz="0" w:space="0" w:color="auto"/>
        <w:left w:val="none" w:sz="0" w:space="0" w:color="auto"/>
        <w:bottom w:val="none" w:sz="0" w:space="0" w:color="auto"/>
        <w:right w:val="none" w:sz="0" w:space="0" w:color="auto"/>
      </w:divBdr>
      <w:divsChild>
        <w:div w:id="1240016744">
          <w:marLeft w:val="547"/>
          <w:marRight w:val="0"/>
          <w:marTop w:val="96"/>
          <w:marBottom w:val="0"/>
          <w:divBdr>
            <w:top w:val="none" w:sz="0" w:space="0" w:color="auto"/>
            <w:left w:val="none" w:sz="0" w:space="0" w:color="auto"/>
            <w:bottom w:val="none" w:sz="0" w:space="0" w:color="auto"/>
            <w:right w:val="none" w:sz="0" w:space="0" w:color="auto"/>
          </w:divBdr>
        </w:div>
        <w:div w:id="998196705">
          <w:marLeft w:val="547"/>
          <w:marRight w:val="0"/>
          <w:marTop w:val="96"/>
          <w:marBottom w:val="0"/>
          <w:divBdr>
            <w:top w:val="none" w:sz="0" w:space="0" w:color="auto"/>
            <w:left w:val="none" w:sz="0" w:space="0" w:color="auto"/>
            <w:bottom w:val="none" w:sz="0" w:space="0" w:color="auto"/>
            <w:right w:val="none" w:sz="0" w:space="0" w:color="auto"/>
          </w:divBdr>
        </w:div>
        <w:div w:id="368722482">
          <w:marLeft w:val="547"/>
          <w:marRight w:val="0"/>
          <w:marTop w:val="96"/>
          <w:marBottom w:val="0"/>
          <w:divBdr>
            <w:top w:val="none" w:sz="0" w:space="0" w:color="auto"/>
            <w:left w:val="none" w:sz="0" w:space="0" w:color="auto"/>
            <w:bottom w:val="none" w:sz="0" w:space="0" w:color="auto"/>
            <w:right w:val="none" w:sz="0" w:space="0" w:color="auto"/>
          </w:divBdr>
        </w:div>
        <w:div w:id="2037148849">
          <w:marLeft w:val="547"/>
          <w:marRight w:val="0"/>
          <w:marTop w:val="96"/>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FDA577A-7C09-47DB-89D4-5CC0394E45E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4424</Words>
  <Characters>25222</Characters>
  <Application>Microsoft Office Word</Application>
  <DocSecurity>0</DocSecurity>
  <Lines>210</Lines>
  <Paragraphs>59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29587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Kennedy Chibvongodze</dc:creator>
  <cp:keywords/>
  <dc:description/>
  <cp:lastModifiedBy>Kennedy Chibvongodze</cp:lastModifiedBy>
  <cp:revision>2</cp:revision>
  <dcterms:created xsi:type="dcterms:W3CDTF">2018-01-29T17:55:00Z</dcterms:created>
  <dcterms:modified xsi:type="dcterms:W3CDTF">2018-01-29T17:55:00Z</dcterms:modified>
</cp:coreProperties>
</file>