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5A8" w:rsidRPr="007C25A8" w:rsidRDefault="007C25A8">
      <w:pPr>
        <w:rPr>
          <w:b/>
        </w:rPr>
      </w:pPr>
      <w:bookmarkStart w:id="0" w:name="_GoBack"/>
      <w:bookmarkEnd w:id="0"/>
      <w:r w:rsidRPr="007C25A8">
        <w:rPr>
          <w:b/>
        </w:rPr>
        <w:t>Strengthening Management Effectiveness and Generating Multiple Environmental Benefits Within and Around the Greater Kafue National Park and West Lunga National Park in Zambia</w:t>
      </w:r>
      <w:r w:rsidR="00453130">
        <w:rPr>
          <w:b/>
        </w:rPr>
        <w:t xml:space="preserve"> Project</w:t>
      </w:r>
    </w:p>
    <w:p w:rsidR="007C25A8" w:rsidRPr="007C25A8" w:rsidRDefault="007C25A8">
      <w:pPr>
        <w:rPr>
          <w:b/>
        </w:rPr>
      </w:pPr>
    </w:p>
    <w:p w:rsidR="007C25A8" w:rsidRDefault="000A1BC6" w:rsidP="007C25A8">
      <w:pPr>
        <w:jc w:val="center"/>
        <w:rPr>
          <w:b/>
        </w:rPr>
      </w:pPr>
      <w:r>
        <w:rPr>
          <w:b/>
        </w:rPr>
        <w:t xml:space="preserve">PROJECT IMPLEMENTATION </w:t>
      </w:r>
      <w:r w:rsidRPr="007C25A8">
        <w:rPr>
          <w:b/>
        </w:rPr>
        <w:t>ACCELERATION STRATEGY</w:t>
      </w:r>
    </w:p>
    <w:p w:rsidR="007C25A8" w:rsidRPr="003152A4" w:rsidRDefault="00A40C19" w:rsidP="007C25A8">
      <w:pPr>
        <w:jc w:val="both"/>
        <w:rPr>
          <w:rFonts w:ascii="Arial" w:hAnsi="Arial" w:cs="Arial"/>
          <w:b/>
          <w:sz w:val="18"/>
          <w:szCs w:val="18"/>
        </w:rPr>
      </w:pPr>
      <w:r>
        <w:rPr>
          <w:rFonts w:ascii="Arial" w:hAnsi="Arial" w:cs="Arial"/>
          <w:b/>
          <w:sz w:val="18"/>
          <w:szCs w:val="18"/>
        </w:rPr>
        <w:t xml:space="preserve">1.0 </w:t>
      </w:r>
      <w:r w:rsidR="007C25A8" w:rsidRPr="003152A4">
        <w:rPr>
          <w:rFonts w:ascii="Arial" w:hAnsi="Arial" w:cs="Arial"/>
          <w:b/>
          <w:sz w:val="18"/>
          <w:szCs w:val="18"/>
        </w:rPr>
        <w:t>Introduction</w:t>
      </w:r>
    </w:p>
    <w:p w:rsidR="00D011AE" w:rsidRDefault="007C25A8" w:rsidP="007C25A8">
      <w:pPr>
        <w:jc w:val="both"/>
        <w:rPr>
          <w:rFonts w:ascii="Arial" w:hAnsi="Arial" w:cs="Arial"/>
          <w:sz w:val="18"/>
          <w:szCs w:val="18"/>
        </w:rPr>
      </w:pPr>
      <w:r w:rsidRPr="003152A4">
        <w:rPr>
          <w:rFonts w:ascii="Arial" w:hAnsi="Arial" w:cs="Arial"/>
          <w:sz w:val="18"/>
          <w:szCs w:val="18"/>
        </w:rPr>
        <w:t xml:space="preserve">The Government of the Republic of Zambia has received support from the Global Environment Facility and United Nations Development Programme (UNDP), under a project entitled “Strengthening Management Effectiveness and Generating Multiple Environmental Benefits Within and Around the Greater Kafue National Park and West Lunga National Park in Zambia”.  </w:t>
      </w:r>
      <w:r w:rsidR="00D011AE">
        <w:rPr>
          <w:rFonts w:ascii="Arial" w:hAnsi="Arial" w:cs="Arial"/>
          <w:sz w:val="18"/>
          <w:szCs w:val="18"/>
        </w:rPr>
        <w:t xml:space="preserve">The Project was initiated in May 2014 and is expected to end in May 2019. </w:t>
      </w:r>
    </w:p>
    <w:p w:rsidR="007C25A8" w:rsidRPr="003152A4" w:rsidRDefault="007C25A8" w:rsidP="007C25A8">
      <w:pPr>
        <w:jc w:val="both"/>
        <w:rPr>
          <w:rFonts w:ascii="Arial" w:hAnsi="Arial" w:cs="Arial"/>
          <w:sz w:val="18"/>
          <w:szCs w:val="18"/>
        </w:rPr>
      </w:pPr>
      <w:r w:rsidRPr="003152A4">
        <w:rPr>
          <w:rFonts w:ascii="Arial" w:hAnsi="Arial" w:cs="Arial"/>
          <w:sz w:val="18"/>
          <w:szCs w:val="18"/>
        </w:rPr>
        <w:t>The project objective is biodiversity and carbon sinks of Kafue/West Lunga protected area systems of Zambia are better protected from threats and effectively managed by national and local institutions, communities and economic actors using sustainable forestry and land management practices. The project is being implemented through two components:</w:t>
      </w:r>
    </w:p>
    <w:p w:rsidR="007C25A8" w:rsidRPr="003152A4" w:rsidRDefault="007C25A8" w:rsidP="007C25A8">
      <w:pPr>
        <w:jc w:val="both"/>
        <w:rPr>
          <w:rFonts w:ascii="Arial" w:hAnsi="Arial" w:cs="Arial"/>
          <w:sz w:val="18"/>
          <w:szCs w:val="18"/>
        </w:rPr>
      </w:pPr>
      <w:r w:rsidRPr="003152A4">
        <w:rPr>
          <w:rFonts w:ascii="Arial" w:hAnsi="Arial" w:cs="Arial"/>
          <w:sz w:val="18"/>
          <w:szCs w:val="18"/>
        </w:rPr>
        <w:t>Component 1: Increased management effectiveness and financial sustainability of Greater Kafue and West Lunga Protected Areas systems;</w:t>
      </w:r>
    </w:p>
    <w:p w:rsidR="007C25A8" w:rsidRPr="003152A4" w:rsidRDefault="007C25A8" w:rsidP="007C25A8">
      <w:pPr>
        <w:jc w:val="both"/>
        <w:rPr>
          <w:rFonts w:ascii="Arial" w:hAnsi="Arial" w:cs="Arial"/>
          <w:sz w:val="18"/>
          <w:szCs w:val="18"/>
        </w:rPr>
      </w:pPr>
      <w:r w:rsidRPr="003152A4">
        <w:rPr>
          <w:rFonts w:ascii="Arial" w:hAnsi="Arial" w:cs="Arial"/>
          <w:sz w:val="18"/>
          <w:szCs w:val="18"/>
        </w:rPr>
        <w:t>Component 2: Sustainable land and forest management by “Community Conservancies” in GMA buffer areas through selected CBNRM practices”.</w:t>
      </w:r>
    </w:p>
    <w:p w:rsidR="007C25A8" w:rsidRPr="003152A4" w:rsidRDefault="007C25A8" w:rsidP="007C25A8">
      <w:pPr>
        <w:jc w:val="both"/>
        <w:rPr>
          <w:rFonts w:ascii="Arial" w:hAnsi="Arial" w:cs="Arial"/>
          <w:sz w:val="18"/>
          <w:szCs w:val="18"/>
        </w:rPr>
      </w:pPr>
      <w:r w:rsidRPr="003152A4">
        <w:rPr>
          <w:rFonts w:ascii="Arial" w:hAnsi="Arial" w:cs="Arial"/>
          <w:sz w:val="18"/>
          <w:szCs w:val="18"/>
        </w:rPr>
        <w:t>The project which is focused around the Kafue and West Lunga Ecosystems has a Project Implementation Unit (PIU) office in Mumbwa with sub-offices in Kasempa and Mufumbwe.  It is jointly implemented by the Department of National Parks and Wildlife and Forestry Department.</w:t>
      </w:r>
    </w:p>
    <w:p w:rsidR="007C25A8" w:rsidRPr="003152A4" w:rsidRDefault="00A40C19" w:rsidP="007C25A8">
      <w:pPr>
        <w:rPr>
          <w:rFonts w:ascii="Arial" w:hAnsi="Arial" w:cs="Arial"/>
          <w:b/>
          <w:sz w:val="18"/>
          <w:szCs w:val="18"/>
        </w:rPr>
      </w:pPr>
      <w:r>
        <w:rPr>
          <w:rFonts w:ascii="Arial" w:hAnsi="Arial" w:cs="Arial"/>
          <w:b/>
          <w:sz w:val="18"/>
          <w:szCs w:val="18"/>
        </w:rPr>
        <w:t xml:space="preserve">2.0 </w:t>
      </w:r>
      <w:r w:rsidR="007C25A8" w:rsidRPr="003152A4">
        <w:rPr>
          <w:rFonts w:ascii="Arial" w:hAnsi="Arial" w:cs="Arial"/>
          <w:b/>
          <w:sz w:val="18"/>
          <w:szCs w:val="18"/>
        </w:rPr>
        <w:t>Background and Context</w:t>
      </w:r>
    </w:p>
    <w:p w:rsidR="007C25A8" w:rsidRPr="003152A4" w:rsidRDefault="007C25A8" w:rsidP="007C25A8">
      <w:pPr>
        <w:jc w:val="both"/>
        <w:rPr>
          <w:rFonts w:ascii="Arial" w:eastAsia="Times New Roman" w:hAnsi="Arial" w:cs="Arial"/>
          <w:sz w:val="18"/>
          <w:szCs w:val="18"/>
        </w:rPr>
      </w:pPr>
      <w:r w:rsidRPr="003152A4">
        <w:rPr>
          <w:rFonts w:ascii="Arial" w:eastAsia="Times New Roman" w:hAnsi="Arial" w:cs="Arial"/>
          <w:sz w:val="18"/>
          <w:szCs w:val="18"/>
        </w:rPr>
        <w:t xml:space="preserve">The project area, comprising the Greater Kafue National Park ecosystem comprises Kafue National Park, West Lunga National Park, 13 Game Management Areas (GMAs and several open forest areas and supporting over 225,000 people is threatened by various factors. The underlying cause of these threats is weak management effectiveness, financial unsustainability, open access exploitation of land and resources, exacerbated by centralised and uncoordinated resource management policies, poverty, land degradation and climate change. </w:t>
      </w:r>
    </w:p>
    <w:p w:rsidR="00495867" w:rsidRDefault="007C25A8" w:rsidP="002F0F93">
      <w:pPr>
        <w:jc w:val="both"/>
        <w:rPr>
          <w:rFonts w:ascii="Arial" w:eastAsia="Times New Roman" w:hAnsi="Arial" w:cs="Arial"/>
          <w:sz w:val="18"/>
          <w:szCs w:val="18"/>
        </w:rPr>
      </w:pPr>
      <w:r w:rsidRPr="003152A4">
        <w:rPr>
          <w:rFonts w:ascii="Arial" w:eastAsia="Times New Roman" w:hAnsi="Arial" w:cs="Arial"/>
          <w:sz w:val="18"/>
          <w:szCs w:val="18"/>
        </w:rPr>
        <w:t xml:space="preserve">The project seeks to address a number of threats to the two ecosystems which include extensive fires, wildlife poaching, deforestation and forest degradation, unsustainable land uses, loss of a large, intact ecosystem. </w:t>
      </w:r>
      <w:r>
        <w:rPr>
          <w:rFonts w:ascii="Arial" w:eastAsia="Times New Roman" w:hAnsi="Arial" w:cs="Arial"/>
          <w:sz w:val="18"/>
          <w:szCs w:val="18"/>
        </w:rPr>
        <w:t xml:space="preserve">Since the </w:t>
      </w:r>
      <w:r w:rsidR="00306F17">
        <w:rPr>
          <w:rFonts w:ascii="Arial" w:eastAsia="Times New Roman" w:hAnsi="Arial" w:cs="Arial"/>
          <w:sz w:val="18"/>
          <w:szCs w:val="18"/>
        </w:rPr>
        <w:t>commencement of the Project in 2014, a number of activities aimed at addressing the threats have been initiated. The Mid Term Review conducted in 2017, acknowledged that some progress in achieving the Project’s objective and expected outcomes was made, although it had not yet translated into notable actual on-ground impact</w:t>
      </w:r>
      <w:r w:rsidR="002F0F93">
        <w:rPr>
          <w:rFonts w:ascii="Arial" w:eastAsia="Times New Roman" w:hAnsi="Arial" w:cs="Arial"/>
          <w:sz w:val="18"/>
          <w:szCs w:val="18"/>
        </w:rPr>
        <w:t xml:space="preserve">, resulting in the two target ecosystems, and their natural resources, still being subjected to significant threats. This was attributed </w:t>
      </w:r>
      <w:r w:rsidR="00306F17">
        <w:rPr>
          <w:rFonts w:ascii="Arial" w:eastAsia="Times New Roman" w:hAnsi="Arial" w:cs="Arial"/>
          <w:sz w:val="18"/>
          <w:szCs w:val="18"/>
        </w:rPr>
        <w:t xml:space="preserve">partly to the significant delay in initiating </w:t>
      </w:r>
      <w:r w:rsidR="002F0F93">
        <w:rPr>
          <w:rFonts w:ascii="Arial" w:eastAsia="Times New Roman" w:hAnsi="Arial" w:cs="Arial"/>
          <w:sz w:val="18"/>
          <w:szCs w:val="18"/>
        </w:rPr>
        <w:t xml:space="preserve">and slower than planned </w:t>
      </w:r>
      <w:r w:rsidR="00306F17">
        <w:rPr>
          <w:rFonts w:ascii="Arial" w:eastAsia="Times New Roman" w:hAnsi="Arial" w:cs="Arial"/>
          <w:sz w:val="18"/>
          <w:szCs w:val="18"/>
        </w:rPr>
        <w:t>implementati</w:t>
      </w:r>
      <w:r w:rsidR="002F0F93">
        <w:rPr>
          <w:rFonts w:ascii="Arial" w:eastAsia="Times New Roman" w:hAnsi="Arial" w:cs="Arial"/>
          <w:sz w:val="18"/>
          <w:szCs w:val="18"/>
        </w:rPr>
        <w:t>o</w:t>
      </w:r>
      <w:r w:rsidR="00306F17">
        <w:rPr>
          <w:rFonts w:ascii="Arial" w:eastAsia="Times New Roman" w:hAnsi="Arial" w:cs="Arial"/>
          <w:sz w:val="18"/>
          <w:szCs w:val="18"/>
        </w:rPr>
        <w:t>n</w:t>
      </w:r>
      <w:r w:rsidR="002F0F93">
        <w:rPr>
          <w:rFonts w:ascii="Arial" w:eastAsia="Times New Roman" w:hAnsi="Arial" w:cs="Arial"/>
          <w:sz w:val="18"/>
          <w:szCs w:val="18"/>
        </w:rPr>
        <w:t xml:space="preserve"> of activities but also due to some activities that had been initiated and were being planned were expected to generate long-term impact, which might not be significantly notable during the Project’s duration</w:t>
      </w:r>
      <w:r w:rsidR="00306F17">
        <w:rPr>
          <w:rFonts w:ascii="Arial" w:eastAsia="Times New Roman" w:hAnsi="Arial" w:cs="Arial"/>
          <w:sz w:val="18"/>
          <w:szCs w:val="18"/>
        </w:rPr>
        <w:t xml:space="preserve">. </w:t>
      </w:r>
      <w:r w:rsidR="00495867">
        <w:rPr>
          <w:rFonts w:ascii="Arial" w:eastAsia="Times New Roman" w:hAnsi="Arial" w:cs="Arial"/>
          <w:sz w:val="18"/>
          <w:szCs w:val="18"/>
        </w:rPr>
        <w:t>In order to ensure that the Project achieved its objectives</w:t>
      </w:r>
      <w:r w:rsidR="00D2354D">
        <w:rPr>
          <w:rFonts w:ascii="Arial" w:eastAsia="Times New Roman" w:hAnsi="Arial" w:cs="Arial"/>
          <w:sz w:val="18"/>
          <w:szCs w:val="18"/>
        </w:rPr>
        <w:t xml:space="preserve"> and expected outcomes</w:t>
      </w:r>
      <w:r w:rsidR="00DE7511">
        <w:rPr>
          <w:rFonts w:ascii="Arial" w:eastAsia="Times New Roman" w:hAnsi="Arial" w:cs="Arial"/>
          <w:sz w:val="18"/>
          <w:szCs w:val="18"/>
        </w:rPr>
        <w:t xml:space="preserve"> and to enhance their sustainability</w:t>
      </w:r>
      <w:r w:rsidR="00495867">
        <w:rPr>
          <w:rFonts w:ascii="Arial" w:eastAsia="Times New Roman" w:hAnsi="Arial" w:cs="Arial"/>
          <w:sz w:val="18"/>
          <w:szCs w:val="18"/>
        </w:rPr>
        <w:t xml:space="preserve">, the Mid-Term Review made a number of recommendations to urgently address the </w:t>
      </w:r>
      <w:r w:rsidR="00303609">
        <w:rPr>
          <w:rFonts w:ascii="Arial" w:eastAsia="Times New Roman" w:hAnsi="Arial" w:cs="Arial"/>
          <w:sz w:val="18"/>
          <w:szCs w:val="18"/>
        </w:rPr>
        <w:t xml:space="preserve">challenges </w:t>
      </w:r>
      <w:r w:rsidR="00495867">
        <w:rPr>
          <w:rFonts w:ascii="Arial" w:eastAsia="Times New Roman" w:hAnsi="Arial" w:cs="Arial"/>
          <w:sz w:val="18"/>
          <w:szCs w:val="18"/>
        </w:rPr>
        <w:t xml:space="preserve">identified that had affected timely implementation. </w:t>
      </w:r>
      <w:r w:rsidR="00DE7511">
        <w:rPr>
          <w:rFonts w:ascii="Arial" w:eastAsia="Times New Roman" w:hAnsi="Arial" w:cs="Arial"/>
          <w:sz w:val="18"/>
          <w:szCs w:val="18"/>
        </w:rPr>
        <w:t xml:space="preserve">The first recommendation was the urgent acceleration of implementation. This recommendation was accepted by management with a corresponding action to finalise the acceleration </w:t>
      </w:r>
      <w:r w:rsidR="00DF4AE6">
        <w:rPr>
          <w:rFonts w:ascii="Arial" w:eastAsia="Times New Roman" w:hAnsi="Arial" w:cs="Arial"/>
          <w:sz w:val="18"/>
          <w:szCs w:val="18"/>
        </w:rPr>
        <w:t>strategy</w:t>
      </w:r>
      <w:r w:rsidR="00DE7511">
        <w:rPr>
          <w:rFonts w:ascii="Arial" w:eastAsia="Times New Roman" w:hAnsi="Arial" w:cs="Arial"/>
          <w:sz w:val="18"/>
          <w:szCs w:val="18"/>
        </w:rPr>
        <w:t>, which had already been initiated.</w:t>
      </w:r>
    </w:p>
    <w:p w:rsidR="00303609" w:rsidRDefault="00303609" w:rsidP="002F0F93">
      <w:pPr>
        <w:jc w:val="both"/>
        <w:rPr>
          <w:rFonts w:ascii="Arial" w:eastAsia="Times New Roman" w:hAnsi="Arial" w:cs="Arial"/>
          <w:sz w:val="18"/>
          <w:szCs w:val="18"/>
        </w:rPr>
      </w:pPr>
      <w:r>
        <w:rPr>
          <w:rFonts w:ascii="Arial" w:eastAsia="Times New Roman" w:hAnsi="Arial" w:cs="Arial"/>
          <w:sz w:val="18"/>
          <w:szCs w:val="18"/>
        </w:rPr>
        <w:t xml:space="preserve">It is against the above background that the implementation acceleration strategy has been developed </w:t>
      </w:r>
    </w:p>
    <w:p w:rsidR="00DE7511" w:rsidRDefault="00A40C19" w:rsidP="002F0F93">
      <w:pPr>
        <w:jc w:val="both"/>
        <w:rPr>
          <w:rFonts w:ascii="Arial" w:eastAsia="Times New Roman" w:hAnsi="Arial" w:cs="Arial"/>
          <w:b/>
          <w:sz w:val="18"/>
          <w:szCs w:val="18"/>
        </w:rPr>
      </w:pPr>
      <w:r>
        <w:rPr>
          <w:rFonts w:ascii="Arial" w:eastAsia="Times New Roman" w:hAnsi="Arial" w:cs="Arial"/>
          <w:b/>
          <w:sz w:val="18"/>
          <w:szCs w:val="18"/>
        </w:rPr>
        <w:t xml:space="preserve">3.0 </w:t>
      </w:r>
      <w:r w:rsidR="00DE7511" w:rsidRPr="00DE7511">
        <w:rPr>
          <w:rFonts w:ascii="Arial" w:eastAsia="Times New Roman" w:hAnsi="Arial" w:cs="Arial"/>
          <w:b/>
          <w:sz w:val="18"/>
          <w:szCs w:val="18"/>
        </w:rPr>
        <w:t xml:space="preserve">Objective </w:t>
      </w:r>
    </w:p>
    <w:p w:rsidR="008C5F6E" w:rsidRDefault="00674941" w:rsidP="002F0F93">
      <w:pPr>
        <w:jc w:val="both"/>
        <w:rPr>
          <w:rFonts w:ascii="Arial" w:eastAsia="Times New Roman" w:hAnsi="Arial" w:cs="Arial"/>
          <w:sz w:val="18"/>
          <w:szCs w:val="18"/>
        </w:rPr>
      </w:pPr>
      <w:r>
        <w:rPr>
          <w:rFonts w:ascii="Arial" w:eastAsia="Times New Roman" w:hAnsi="Arial" w:cs="Arial"/>
          <w:sz w:val="18"/>
          <w:szCs w:val="18"/>
        </w:rPr>
        <w:t xml:space="preserve">The objective of the acceleration </w:t>
      </w:r>
      <w:r w:rsidR="008C5F6E">
        <w:rPr>
          <w:rFonts w:ascii="Arial" w:eastAsia="Times New Roman" w:hAnsi="Arial" w:cs="Arial"/>
          <w:sz w:val="18"/>
          <w:szCs w:val="18"/>
        </w:rPr>
        <w:t>strategy is to provide a framework to guide the completion of planned activities by May 2019</w:t>
      </w:r>
      <w:r w:rsidR="00303609">
        <w:rPr>
          <w:rFonts w:ascii="Arial" w:eastAsia="Times New Roman" w:hAnsi="Arial" w:cs="Arial"/>
          <w:sz w:val="18"/>
          <w:szCs w:val="18"/>
        </w:rPr>
        <w:t xml:space="preserve"> when the project is expected to end. </w:t>
      </w:r>
    </w:p>
    <w:p w:rsidR="00674941" w:rsidRDefault="00A40C19" w:rsidP="002F0F93">
      <w:pPr>
        <w:jc w:val="both"/>
        <w:rPr>
          <w:rFonts w:ascii="Arial" w:eastAsia="Times New Roman" w:hAnsi="Arial" w:cs="Arial"/>
          <w:b/>
          <w:sz w:val="18"/>
          <w:szCs w:val="18"/>
        </w:rPr>
      </w:pPr>
      <w:r>
        <w:rPr>
          <w:rFonts w:ascii="Arial" w:eastAsia="Times New Roman" w:hAnsi="Arial" w:cs="Arial"/>
          <w:b/>
          <w:sz w:val="18"/>
          <w:szCs w:val="18"/>
        </w:rPr>
        <w:t xml:space="preserve">4.0 </w:t>
      </w:r>
      <w:r w:rsidR="008C5F6E" w:rsidRPr="008C5F6E">
        <w:rPr>
          <w:rFonts w:ascii="Arial" w:eastAsia="Times New Roman" w:hAnsi="Arial" w:cs="Arial"/>
          <w:b/>
          <w:sz w:val="18"/>
          <w:szCs w:val="18"/>
        </w:rPr>
        <w:t xml:space="preserve">Strategic </w:t>
      </w:r>
      <w:r w:rsidR="00AB52FF">
        <w:rPr>
          <w:rFonts w:ascii="Arial" w:eastAsia="Times New Roman" w:hAnsi="Arial" w:cs="Arial"/>
          <w:b/>
          <w:sz w:val="18"/>
          <w:szCs w:val="18"/>
        </w:rPr>
        <w:t>Interventions</w:t>
      </w:r>
      <w:r w:rsidR="008C5F6E" w:rsidRPr="008C5F6E">
        <w:rPr>
          <w:rFonts w:ascii="Arial" w:eastAsia="Times New Roman" w:hAnsi="Arial" w:cs="Arial"/>
          <w:b/>
          <w:sz w:val="18"/>
          <w:szCs w:val="18"/>
        </w:rPr>
        <w:t xml:space="preserve"> </w:t>
      </w:r>
    </w:p>
    <w:p w:rsidR="008C5F6E" w:rsidRDefault="00BF5A8C" w:rsidP="002F0F93">
      <w:pPr>
        <w:jc w:val="both"/>
        <w:rPr>
          <w:rFonts w:ascii="Arial" w:eastAsia="Times New Roman" w:hAnsi="Arial" w:cs="Arial"/>
          <w:sz w:val="18"/>
          <w:szCs w:val="18"/>
        </w:rPr>
      </w:pPr>
      <w:r>
        <w:rPr>
          <w:rFonts w:ascii="Arial" w:eastAsia="Times New Roman" w:hAnsi="Arial" w:cs="Arial"/>
          <w:sz w:val="18"/>
          <w:szCs w:val="18"/>
        </w:rPr>
        <w:t xml:space="preserve">The Project has 1 year and 5 months in which to </w:t>
      </w:r>
      <w:r w:rsidR="00AB52FF">
        <w:rPr>
          <w:rFonts w:ascii="Arial" w:eastAsia="Times New Roman" w:hAnsi="Arial" w:cs="Arial"/>
          <w:sz w:val="18"/>
          <w:szCs w:val="18"/>
        </w:rPr>
        <w:t>complete</w:t>
      </w:r>
      <w:r>
        <w:rPr>
          <w:rFonts w:ascii="Arial" w:eastAsia="Times New Roman" w:hAnsi="Arial" w:cs="Arial"/>
          <w:sz w:val="18"/>
          <w:szCs w:val="18"/>
        </w:rPr>
        <w:t xml:space="preserve"> implementation </w:t>
      </w:r>
      <w:r w:rsidR="00AB52FF">
        <w:rPr>
          <w:rFonts w:ascii="Arial" w:eastAsia="Times New Roman" w:hAnsi="Arial" w:cs="Arial"/>
          <w:sz w:val="18"/>
          <w:szCs w:val="18"/>
        </w:rPr>
        <w:t xml:space="preserve">of activities </w:t>
      </w:r>
      <w:r>
        <w:rPr>
          <w:rFonts w:ascii="Arial" w:eastAsia="Times New Roman" w:hAnsi="Arial" w:cs="Arial"/>
          <w:sz w:val="18"/>
          <w:szCs w:val="18"/>
        </w:rPr>
        <w:t>in order to achieve the intended objective and outcome</w:t>
      </w:r>
      <w:r w:rsidR="00AB52FF">
        <w:rPr>
          <w:rFonts w:ascii="Arial" w:eastAsia="Times New Roman" w:hAnsi="Arial" w:cs="Arial"/>
          <w:sz w:val="18"/>
          <w:szCs w:val="18"/>
        </w:rPr>
        <w:t>s</w:t>
      </w:r>
      <w:r>
        <w:rPr>
          <w:rFonts w:ascii="Arial" w:eastAsia="Times New Roman" w:hAnsi="Arial" w:cs="Arial"/>
          <w:sz w:val="18"/>
          <w:szCs w:val="18"/>
        </w:rPr>
        <w:t xml:space="preserve">. It is important to identify activities that can be implemented during this period and to put in place measures that will facilitate timely achievement of the intended results. In this regard, the following </w:t>
      </w:r>
      <w:r w:rsidR="00710658">
        <w:rPr>
          <w:rFonts w:ascii="Arial" w:eastAsia="Times New Roman" w:hAnsi="Arial" w:cs="Arial"/>
          <w:sz w:val="18"/>
          <w:szCs w:val="18"/>
        </w:rPr>
        <w:t>6</w:t>
      </w:r>
      <w:r>
        <w:rPr>
          <w:rFonts w:ascii="Arial" w:eastAsia="Times New Roman" w:hAnsi="Arial" w:cs="Arial"/>
          <w:sz w:val="18"/>
          <w:szCs w:val="18"/>
        </w:rPr>
        <w:t xml:space="preserve"> strategic </w:t>
      </w:r>
      <w:r w:rsidR="00AB52FF">
        <w:rPr>
          <w:rFonts w:ascii="Arial" w:eastAsia="Times New Roman" w:hAnsi="Arial" w:cs="Arial"/>
          <w:sz w:val="18"/>
          <w:szCs w:val="18"/>
        </w:rPr>
        <w:t>interventions</w:t>
      </w:r>
      <w:r w:rsidR="00842AF3">
        <w:rPr>
          <w:rFonts w:ascii="Arial" w:eastAsia="Times New Roman" w:hAnsi="Arial" w:cs="Arial"/>
          <w:sz w:val="18"/>
          <w:szCs w:val="18"/>
        </w:rPr>
        <w:t xml:space="preserve"> will be undertaken to</w:t>
      </w:r>
      <w:r w:rsidR="0064287D">
        <w:rPr>
          <w:rFonts w:ascii="Arial" w:eastAsia="Times New Roman" w:hAnsi="Arial" w:cs="Arial"/>
          <w:sz w:val="18"/>
          <w:szCs w:val="18"/>
        </w:rPr>
        <w:t xml:space="preserve"> accelerate implementation</w:t>
      </w:r>
      <w:r w:rsidR="008C5F6E">
        <w:rPr>
          <w:rFonts w:ascii="Arial" w:eastAsia="Times New Roman" w:hAnsi="Arial" w:cs="Arial"/>
          <w:sz w:val="18"/>
          <w:szCs w:val="18"/>
        </w:rPr>
        <w:t>:</w:t>
      </w:r>
    </w:p>
    <w:p w:rsidR="00F36DAD" w:rsidRDefault="00842AF3" w:rsidP="006C08D9">
      <w:pPr>
        <w:pStyle w:val="ListParagraph"/>
        <w:numPr>
          <w:ilvl w:val="0"/>
          <w:numId w:val="1"/>
        </w:numPr>
        <w:tabs>
          <w:tab w:val="left" w:pos="993"/>
        </w:tabs>
        <w:jc w:val="both"/>
        <w:rPr>
          <w:rFonts w:ascii="Arial" w:eastAsia="Times New Roman" w:hAnsi="Arial" w:cs="Arial"/>
          <w:sz w:val="18"/>
          <w:szCs w:val="18"/>
        </w:rPr>
      </w:pPr>
      <w:bookmarkStart w:id="1" w:name="_Hlk508269989"/>
      <w:bookmarkStart w:id="2" w:name="_Hlk508119495"/>
      <w:r>
        <w:rPr>
          <w:rFonts w:ascii="Arial" w:eastAsia="Times New Roman" w:hAnsi="Arial" w:cs="Arial"/>
          <w:sz w:val="18"/>
          <w:szCs w:val="18"/>
        </w:rPr>
        <w:lastRenderedPageBreak/>
        <w:t>Advanced planning in the p</w:t>
      </w:r>
      <w:r w:rsidR="00F36DAD" w:rsidRPr="00F36DAD">
        <w:rPr>
          <w:rFonts w:ascii="Arial" w:eastAsia="Times New Roman" w:hAnsi="Arial" w:cs="Arial"/>
          <w:sz w:val="18"/>
          <w:szCs w:val="18"/>
        </w:rPr>
        <w:t xml:space="preserve">reparation of concept notes </w:t>
      </w:r>
      <w:r w:rsidRPr="00F36DAD">
        <w:rPr>
          <w:rFonts w:ascii="Arial" w:eastAsia="Times New Roman" w:hAnsi="Arial" w:cs="Arial"/>
          <w:sz w:val="18"/>
          <w:szCs w:val="18"/>
        </w:rPr>
        <w:t xml:space="preserve">and </w:t>
      </w:r>
      <w:r>
        <w:rPr>
          <w:rFonts w:ascii="Arial" w:eastAsia="Times New Roman" w:hAnsi="Arial" w:cs="Arial"/>
          <w:sz w:val="18"/>
          <w:szCs w:val="18"/>
        </w:rPr>
        <w:t>reviewing them</w:t>
      </w:r>
      <w:r w:rsidR="00A07142">
        <w:rPr>
          <w:rFonts w:ascii="Arial" w:eastAsia="Times New Roman" w:hAnsi="Arial" w:cs="Arial"/>
          <w:sz w:val="18"/>
          <w:szCs w:val="18"/>
        </w:rPr>
        <w:t xml:space="preserve"> by</w:t>
      </w:r>
      <w:r>
        <w:rPr>
          <w:rFonts w:ascii="Arial" w:eastAsia="Times New Roman" w:hAnsi="Arial" w:cs="Arial"/>
          <w:sz w:val="18"/>
          <w:szCs w:val="18"/>
        </w:rPr>
        <w:t xml:space="preserve"> technical committee</w:t>
      </w:r>
      <w:bookmarkEnd w:id="1"/>
      <w:r w:rsidR="00F36DAD">
        <w:rPr>
          <w:rFonts w:ascii="Arial" w:eastAsia="Times New Roman" w:hAnsi="Arial" w:cs="Arial"/>
          <w:sz w:val="18"/>
          <w:szCs w:val="18"/>
        </w:rPr>
        <w:t xml:space="preserve"> </w:t>
      </w:r>
    </w:p>
    <w:p w:rsidR="00F36DAD" w:rsidRDefault="00F36DAD" w:rsidP="008C5F6E">
      <w:pPr>
        <w:pStyle w:val="ListParagraph"/>
        <w:numPr>
          <w:ilvl w:val="0"/>
          <w:numId w:val="1"/>
        </w:numPr>
        <w:jc w:val="both"/>
        <w:rPr>
          <w:rFonts w:ascii="Arial" w:eastAsia="Times New Roman" w:hAnsi="Arial" w:cs="Arial"/>
          <w:sz w:val="18"/>
          <w:szCs w:val="18"/>
        </w:rPr>
      </w:pPr>
      <w:r>
        <w:rPr>
          <w:rFonts w:ascii="Arial" w:eastAsia="Times New Roman" w:hAnsi="Arial" w:cs="Arial"/>
          <w:sz w:val="18"/>
          <w:szCs w:val="18"/>
        </w:rPr>
        <w:t>S</w:t>
      </w:r>
      <w:r w:rsidR="006C08D9">
        <w:rPr>
          <w:rFonts w:ascii="Arial" w:eastAsia="Times New Roman" w:hAnsi="Arial" w:cs="Arial"/>
          <w:sz w:val="18"/>
          <w:szCs w:val="18"/>
        </w:rPr>
        <w:t xml:space="preserve">peeding up disbursement of </w:t>
      </w:r>
      <w:r w:rsidR="00303609">
        <w:rPr>
          <w:rFonts w:ascii="Arial" w:eastAsia="Times New Roman" w:hAnsi="Arial" w:cs="Arial"/>
          <w:sz w:val="18"/>
          <w:szCs w:val="18"/>
        </w:rPr>
        <w:t>project funds</w:t>
      </w:r>
      <w:r>
        <w:rPr>
          <w:rFonts w:ascii="Arial" w:eastAsia="Times New Roman" w:hAnsi="Arial" w:cs="Arial"/>
          <w:sz w:val="18"/>
          <w:szCs w:val="18"/>
        </w:rPr>
        <w:t>;</w:t>
      </w:r>
      <w:r w:rsidR="00303609">
        <w:rPr>
          <w:rFonts w:ascii="Arial" w:eastAsia="Times New Roman" w:hAnsi="Arial" w:cs="Arial"/>
          <w:sz w:val="18"/>
          <w:szCs w:val="18"/>
        </w:rPr>
        <w:t xml:space="preserve"> </w:t>
      </w:r>
      <w:bookmarkEnd w:id="2"/>
    </w:p>
    <w:p w:rsidR="008C5F6E" w:rsidRDefault="008C5F6E" w:rsidP="008C5F6E">
      <w:pPr>
        <w:pStyle w:val="ListParagraph"/>
        <w:numPr>
          <w:ilvl w:val="0"/>
          <w:numId w:val="1"/>
        </w:numPr>
        <w:jc w:val="both"/>
        <w:rPr>
          <w:rFonts w:ascii="Arial" w:eastAsia="Times New Roman" w:hAnsi="Arial" w:cs="Arial"/>
          <w:sz w:val="18"/>
          <w:szCs w:val="18"/>
        </w:rPr>
      </w:pPr>
      <w:r>
        <w:rPr>
          <w:rFonts w:ascii="Arial" w:eastAsia="Times New Roman" w:hAnsi="Arial" w:cs="Arial"/>
          <w:sz w:val="18"/>
          <w:szCs w:val="18"/>
        </w:rPr>
        <w:t>Joint implementation of activities;</w:t>
      </w:r>
    </w:p>
    <w:p w:rsidR="008C5F6E" w:rsidRDefault="008C5F6E" w:rsidP="008C5F6E">
      <w:pPr>
        <w:pStyle w:val="ListParagraph"/>
        <w:numPr>
          <w:ilvl w:val="0"/>
          <w:numId w:val="1"/>
        </w:numPr>
        <w:jc w:val="both"/>
        <w:rPr>
          <w:rFonts w:ascii="Arial" w:eastAsia="Times New Roman" w:hAnsi="Arial" w:cs="Arial"/>
          <w:sz w:val="18"/>
          <w:szCs w:val="18"/>
        </w:rPr>
      </w:pPr>
      <w:r w:rsidRPr="00A000BB">
        <w:rPr>
          <w:rFonts w:ascii="Arial" w:eastAsia="Times New Roman" w:hAnsi="Arial" w:cs="Arial"/>
          <w:sz w:val="18"/>
          <w:szCs w:val="18"/>
        </w:rPr>
        <w:t>Sub-contracting</w:t>
      </w:r>
      <w:r w:rsidR="000011FC">
        <w:rPr>
          <w:rFonts w:ascii="Arial" w:eastAsia="Times New Roman" w:hAnsi="Arial" w:cs="Arial"/>
          <w:sz w:val="18"/>
          <w:szCs w:val="18"/>
        </w:rPr>
        <w:t>;</w:t>
      </w:r>
    </w:p>
    <w:p w:rsidR="008C5F6E" w:rsidRDefault="000011FC" w:rsidP="008C5F6E">
      <w:pPr>
        <w:pStyle w:val="ListParagraph"/>
        <w:numPr>
          <w:ilvl w:val="0"/>
          <w:numId w:val="1"/>
        </w:numPr>
        <w:jc w:val="both"/>
        <w:rPr>
          <w:rFonts w:ascii="Arial" w:eastAsia="Times New Roman" w:hAnsi="Arial" w:cs="Arial"/>
          <w:sz w:val="18"/>
          <w:szCs w:val="18"/>
        </w:rPr>
      </w:pPr>
      <w:r>
        <w:rPr>
          <w:rFonts w:ascii="Arial" w:eastAsia="Times New Roman" w:hAnsi="Arial" w:cs="Arial"/>
          <w:sz w:val="18"/>
          <w:szCs w:val="18"/>
        </w:rPr>
        <w:t>Increasing</w:t>
      </w:r>
      <w:r w:rsidR="008C5F6E">
        <w:rPr>
          <w:rFonts w:ascii="Arial" w:eastAsia="Times New Roman" w:hAnsi="Arial" w:cs="Arial"/>
          <w:sz w:val="18"/>
          <w:szCs w:val="18"/>
        </w:rPr>
        <w:t xml:space="preserve"> capacity;</w:t>
      </w:r>
    </w:p>
    <w:p w:rsidR="00710658" w:rsidRDefault="00710658" w:rsidP="00710658">
      <w:pPr>
        <w:pStyle w:val="ListParagraph"/>
        <w:jc w:val="both"/>
        <w:rPr>
          <w:rFonts w:ascii="Arial" w:eastAsia="Times New Roman" w:hAnsi="Arial" w:cs="Arial"/>
          <w:sz w:val="18"/>
          <w:szCs w:val="18"/>
        </w:rPr>
      </w:pPr>
    </w:p>
    <w:p w:rsidR="00F36DAD" w:rsidRDefault="00F36DAD" w:rsidP="00F36DAD">
      <w:pPr>
        <w:pStyle w:val="ListParagraph"/>
        <w:ind w:left="644"/>
        <w:jc w:val="both"/>
        <w:rPr>
          <w:rFonts w:ascii="Arial" w:eastAsia="Times New Roman" w:hAnsi="Arial" w:cs="Arial"/>
          <w:b/>
          <w:sz w:val="18"/>
          <w:szCs w:val="18"/>
        </w:rPr>
      </w:pPr>
      <w:r>
        <w:rPr>
          <w:rFonts w:ascii="Arial" w:eastAsia="Times New Roman" w:hAnsi="Arial" w:cs="Arial"/>
          <w:b/>
          <w:sz w:val="18"/>
          <w:szCs w:val="18"/>
        </w:rPr>
        <w:t xml:space="preserve">4.1 </w:t>
      </w:r>
      <w:r w:rsidR="00842AF3" w:rsidRPr="00842AF3">
        <w:rPr>
          <w:rFonts w:ascii="Arial" w:eastAsia="Times New Roman" w:hAnsi="Arial" w:cs="Arial"/>
          <w:b/>
          <w:sz w:val="18"/>
          <w:szCs w:val="18"/>
        </w:rPr>
        <w:t xml:space="preserve">Advanced planning in the preparation of concept notes and reviewing them </w:t>
      </w:r>
      <w:r w:rsidR="00A07142">
        <w:rPr>
          <w:rFonts w:ascii="Arial" w:eastAsia="Times New Roman" w:hAnsi="Arial" w:cs="Arial"/>
          <w:b/>
          <w:sz w:val="18"/>
          <w:szCs w:val="18"/>
        </w:rPr>
        <w:t>by the technical committee</w:t>
      </w:r>
    </w:p>
    <w:p w:rsidR="00F36DAD" w:rsidRDefault="00842AF3" w:rsidP="00F36DAD">
      <w:pPr>
        <w:ind w:left="284"/>
        <w:jc w:val="both"/>
        <w:rPr>
          <w:rFonts w:ascii="Arial" w:eastAsia="Times New Roman" w:hAnsi="Arial" w:cs="Arial"/>
          <w:sz w:val="18"/>
          <w:szCs w:val="18"/>
        </w:rPr>
      </w:pPr>
      <w:r>
        <w:rPr>
          <w:rFonts w:ascii="Arial" w:eastAsia="Times New Roman" w:hAnsi="Arial" w:cs="Arial"/>
          <w:sz w:val="18"/>
          <w:szCs w:val="18"/>
        </w:rPr>
        <w:t xml:space="preserve"> Concept notes are prepared to provide </w:t>
      </w:r>
      <w:r w:rsidR="00A07142">
        <w:rPr>
          <w:rFonts w:ascii="Arial" w:eastAsia="Times New Roman" w:hAnsi="Arial" w:cs="Arial"/>
          <w:sz w:val="18"/>
          <w:szCs w:val="18"/>
        </w:rPr>
        <w:t>more</w:t>
      </w:r>
      <w:r>
        <w:rPr>
          <w:rFonts w:ascii="Arial" w:eastAsia="Times New Roman" w:hAnsi="Arial" w:cs="Arial"/>
          <w:sz w:val="18"/>
          <w:szCs w:val="18"/>
        </w:rPr>
        <w:t xml:space="preserve"> details on the execution</w:t>
      </w:r>
      <w:r w:rsidR="00A07142">
        <w:rPr>
          <w:rFonts w:ascii="Arial" w:eastAsia="Times New Roman" w:hAnsi="Arial" w:cs="Arial"/>
          <w:sz w:val="18"/>
          <w:szCs w:val="18"/>
        </w:rPr>
        <w:t xml:space="preserve"> of project activities. The current practice is to prepare them when an activity is about to be undertaken. This in some cases has proved to inefficient particularly if activities are required to be implemented concurrently resulting in delays in the implementation of activities.  T</w:t>
      </w:r>
      <w:r w:rsidR="00F36DAD">
        <w:rPr>
          <w:rFonts w:ascii="Arial" w:eastAsia="Times New Roman" w:hAnsi="Arial" w:cs="Arial"/>
          <w:sz w:val="18"/>
          <w:szCs w:val="18"/>
        </w:rPr>
        <w:t xml:space="preserve">he preparation of concept notes was also identified by the MTR as a procedure that contributed to the delay in implementation of some activities due to the clearance process. To </w:t>
      </w:r>
      <w:r w:rsidR="006611E8">
        <w:rPr>
          <w:rFonts w:ascii="Arial" w:eastAsia="Times New Roman" w:hAnsi="Arial" w:cs="Arial"/>
          <w:sz w:val="18"/>
          <w:szCs w:val="18"/>
        </w:rPr>
        <w:t>minimise delays and to accelerated</w:t>
      </w:r>
      <w:r w:rsidR="00F36DAD">
        <w:rPr>
          <w:rFonts w:ascii="Arial" w:eastAsia="Times New Roman" w:hAnsi="Arial" w:cs="Arial"/>
          <w:sz w:val="18"/>
          <w:szCs w:val="18"/>
        </w:rPr>
        <w:t xml:space="preserve"> implementation, concept notes will be prepared in advance for activities taking p</w:t>
      </w:r>
      <w:r w:rsidR="006611E8">
        <w:rPr>
          <w:rFonts w:ascii="Arial" w:eastAsia="Times New Roman" w:hAnsi="Arial" w:cs="Arial"/>
          <w:sz w:val="18"/>
          <w:szCs w:val="18"/>
        </w:rPr>
        <w:t>lace within a six- month period and reviewed by the technical committee at once. The involvement of technical committee will also facilitate the integrated and multi sectorial approach being promoted in the 7</w:t>
      </w:r>
      <w:r w:rsidR="006611E8" w:rsidRPr="006611E8">
        <w:rPr>
          <w:rFonts w:ascii="Arial" w:eastAsia="Times New Roman" w:hAnsi="Arial" w:cs="Arial"/>
          <w:sz w:val="18"/>
          <w:szCs w:val="18"/>
          <w:vertAlign w:val="superscript"/>
        </w:rPr>
        <w:t>th</w:t>
      </w:r>
      <w:r w:rsidR="006611E8">
        <w:rPr>
          <w:rFonts w:ascii="Arial" w:eastAsia="Times New Roman" w:hAnsi="Arial" w:cs="Arial"/>
          <w:sz w:val="18"/>
          <w:szCs w:val="18"/>
        </w:rPr>
        <w:t xml:space="preserve"> National Development Plan. </w:t>
      </w:r>
    </w:p>
    <w:p w:rsidR="00F36DAD" w:rsidRPr="006C08D9" w:rsidRDefault="00F36DAD" w:rsidP="00F36DAD">
      <w:pPr>
        <w:ind w:left="644"/>
        <w:jc w:val="both"/>
        <w:rPr>
          <w:rFonts w:ascii="Arial" w:eastAsia="Times New Roman" w:hAnsi="Arial" w:cs="Arial"/>
          <w:b/>
          <w:sz w:val="18"/>
          <w:szCs w:val="18"/>
        </w:rPr>
      </w:pPr>
      <w:r w:rsidRPr="006C08D9">
        <w:rPr>
          <w:rFonts w:ascii="Arial" w:eastAsia="Times New Roman" w:hAnsi="Arial" w:cs="Arial"/>
          <w:b/>
          <w:sz w:val="18"/>
          <w:szCs w:val="18"/>
        </w:rPr>
        <w:t>4.2 S</w:t>
      </w:r>
      <w:r w:rsidR="000751D0" w:rsidRPr="006C08D9">
        <w:rPr>
          <w:rFonts w:ascii="Arial" w:eastAsia="Times New Roman" w:hAnsi="Arial" w:cs="Arial"/>
          <w:b/>
          <w:sz w:val="18"/>
          <w:szCs w:val="18"/>
        </w:rPr>
        <w:t>peeding up disbursement of project funds</w:t>
      </w:r>
    </w:p>
    <w:p w:rsidR="000751D0" w:rsidRPr="006C08D9" w:rsidRDefault="000751D0" w:rsidP="00F36DAD">
      <w:pPr>
        <w:ind w:left="644"/>
        <w:jc w:val="both"/>
        <w:rPr>
          <w:rFonts w:ascii="Arial" w:eastAsia="Times New Roman" w:hAnsi="Arial" w:cs="Arial"/>
          <w:sz w:val="18"/>
          <w:szCs w:val="18"/>
        </w:rPr>
      </w:pPr>
      <w:r w:rsidRPr="006C08D9">
        <w:rPr>
          <w:rFonts w:ascii="Arial" w:eastAsia="Times New Roman" w:hAnsi="Arial" w:cs="Arial"/>
          <w:sz w:val="18"/>
          <w:szCs w:val="18"/>
        </w:rPr>
        <w:t xml:space="preserve">There are 2 systems in which UNDP disburse funds to the project: </w:t>
      </w:r>
    </w:p>
    <w:p w:rsidR="000751D0" w:rsidRPr="006C08D9" w:rsidRDefault="000751D0" w:rsidP="00DF362C">
      <w:pPr>
        <w:pStyle w:val="ListParagraph"/>
        <w:numPr>
          <w:ilvl w:val="0"/>
          <w:numId w:val="7"/>
        </w:numPr>
        <w:jc w:val="both"/>
        <w:rPr>
          <w:rFonts w:ascii="Arial" w:eastAsia="Times New Roman" w:hAnsi="Arial" w:cs="Arial"/>
          <w:sz w:val="18"/>
          <w:szCs w:val="18"/>
        </w:rPr>
      </w:pPr>
      <w:r w:rsidRPr="006C08D9">
        <w:rPr>
          <w:rFonts w:ascii="Arial" w:eastAsia="Times New Roman" w:hAnsi="Arial" w:cs="Arial"/>
          <w:sz w:val="18"/>
          <w:szCs w:val="18"/>
        </w:rPr>
        <w:t>R</w:t>
      </w:r>
      <w:r w:rsidR="006611E8">
        <w:rPr>
          <w:rFonts w:ascii="Arial" w:eastAsia="Times New Roman" w:hAnsi="Arial" w:cs="Arial"/>
          <w:sz w:val="18"/>
          <w:szCs w:val="18"/>
        </w:rPr>
        <w:t>equest for Direst Payment (R</w:t>
      </w:r>
      <w:r w:rsidRPr="006C08D9">
        <w:rPr>
          <w:rFonts w:ascii="Arial" w:eastAsia="Times New Roman" w:hAnsi="Arial" w:cs="Arial"/>
          <w:sz w:val="18"/>
          <w:szCs w:val="18"/>
        </w:rPr>
        <w:t>DP</w:t>
      </w:r>
      <w:r w:rsidR="006611E8">
        <w:rPr>
          <w:rFonts w:ascii="Arial" w:eastAsia="Times New Roman" w:hAnsi="Arial" w:cs="Arial"/>
          <w:sz w:val="18"/>
          <w:szCs w:val="18"/>
        </w:rPr>
        <w:t>)</w:t>
      </w:r>
      <w:r w:rsidRPr="006C08D9">
        <w:rPr>
          <w:rFonts w:ascii="Arial" w:eastAsia="Times New Roman" w:hAnsi="Arial" w:cs="Arial"/>
          <w:sz w:val="18"/>
          <w:szCs w:val="18"/>
        </w:rPr>
        <w:t xml:space="preserve">:  </w:t>
      </w:r>
      <w:r w:rsidR="001D71A1" w:rsidRPr="006C08D9">
        <w:rPr>
          <w:rFonts w:ascii="Arial" w:eastAsia="Times New Roman" w:hAnsi="Arial" w:cs="Arial"/>
          <w:sz w:val="18"/>
          <w:szCs w:val="18"/>
        </w:rPr>
        <w:t>Where</w:t>
      </w:r>
      <w:r w:rsidR="006C08D9" w:rsidRPr="006C08D9">
        <w:rPr>
          <w:rFonts w:ascii="Arial" w:eastAsia="Times New Roman" w:hAnsi="Arial" w:cs="Arial"/>
          <w:sz w:val="18"/>
          <w:szCs w:val="18"/>
        </w:rPr>
        <w:t xml:space="preserve"> UNDP is requested to provide support services based on UNDP rules and regulations</w:t>
      </w:r>
    </w:p>
    <w:p w:rsidR="000751D0" w:rsidRPr="006C08D9" w:rsidRDefault="000751D0" w:rsidP="00DF362C">
      <w:pPr>
        <w:pStyle w:val="ListParagraph"/>
        <w:numPr>
          <w:ilvl w:val="0"/>
          <w:numId w:val="7"/>
        </w:numPr>
        <w:jc w:val="both"/>
        <w:rPr>
          <w:rFonts w:ascii="Arial" w:eastAsia="Times New Roman" w:hAnsi="Arial" w:cs="Arial"/>
          <w:sz w:val="18"/>
          <w:szCs w:val="18"/>
        </w:rPr>
      </w:pPr>
      <w:r w:rsidRPr="006C08D9">
        <w:rPr>
          <w:rFonts w:ascii="Arial" w:eastAsia="Times New Roman" w:hAnsi="Arial" w:cs="Arial"/>
          <w:sz w:val="18"/>
          <w:szCs w:val="18"/>
        </w:rPr>
        <w:t>Q</w:t>
      </w:r>
      <w:r w:rsidR="006611E8">
        <w:rPr>
          <w:rFonts w:ascii="Arial" w:eastAsia="Times New Roman" w:hAnsi="Arial" w:cs="Arial"/>
          <w:sz w:val="18"/>
          <w:szCs w:val="18"/>
        </w:rPr>
        <w:t xml:space="preserve">uarterly </w:t>
      </w:r>
      <w:r w:rsidRPr="006C08D9">
        <w:rPr>
          <w:rFonts w:ascii="Arial" w:eastAsia="Times New Roman" w:hAnsi="Arial" w:cs="Arial"/>
          <w:sz w:val="18"/>
          <w:szCs w:val="18"/>
        </w:rPr>
        <w:t>A</w:t>
      </w:r>
      <w:r w:rsidR="006611E8">
        <w:rPr>
          <w:rFonts w:ascii="Arial" w:eastAsia="Times New Roman" w:hAnsi="Arial" w:cs="Arial"/>
          <w:sz w:val="18"/>
          <w:szCs w:val="18"/>
        </w:rPr>
        <w:t>dvance (QA)</w:t>
      </w:r>
      <w:r w:rsidR="006C08D9" w:rsidRPr="006C08D9">
        <w:rPr>
          <w:rFonts w:ascii="Arial" w:eastAsia="Times New Roman" w:hAnsi="Arial" w:cs="Arial"/>
          <w:sz w:val="18"/>
          <w:szCs w:val="18"/>
        </w:rPr>
        <w:t xml:space="preserve">: Where cash is transferred to the National Implementing Partner for activities agreed in the annual </w:t>
      </w:r>
      <w:r w:rsidR="006611E8">
        <w:rPr>
          <w:rFonts w:ascii="Arial" w:eastAsia="Times New Roman" w:hAnsi="Arial" w:cs="Arial"/>
          <w:sz w:val="18"/>
          <w:szCs w:val="18"/>
        </w:rPr>
        <w:t>workplan.</w:t>
      </w:r>
    </w:p>
    <w:p w:rsidR="00D74A90" w:rsidRDefault="000751D0" w:rsidP="00D74A90">
      <w:pPr>
        <w:ind w:left="284"/>
        <w:jc w:val="both"/>
        <w:rPr>
          <w:rFonts w:ascii="Arial" w:eastAsia="Times New Roman" w:hAnsi="Arial" w:cs="Arial"/>
          <w:sz w:val="18"/>
          <w:szCs w:val="18"/>
        </w:rPr>
      </w:pPr>
      <w:r>
        <w:rPr>
          <w:rFonts w:ascii="Arial" w:eastAsia="Times New Roman" w:hAnsi="Arial" w:cs="Arial"/>
          <w:sz w:val="18"/>
          <w:szCs w:val="18"/>
        </w:rPr>
        <w:t>The project since its inspection has been operating on RDP. This is because the IPs</w:t>
      </w:r>
      <w:r w:rsidR="006611E8">
        <w:rPr>
          <w:rFonts w:ascii="Arial" w:eastAsia="Times New Roman" w:hAnsi="Arial" w:cs="Arial"/>
          <w:sz w:val="18"/>
          <w:szCs w:val="18"/>
        </w:rPr>
        <w:t xml:space="preserve"> did not meet the financial management standards for QAs. </w:t>
      </w:r>
      <w:r w:rsidR="00D74A90">
        <w:rPr>
          <w:rFonts w:ascii="Arial" w:eastAsia="Times New Roman" w:hAnsi="Arial" w:cs="Arial"/>
          <w:sz w:val="18"/>
          <w:szCs w:val="18"/>
        </w:rPr>
        <w:t xml:space="preserve">The use of </w:t>
      </w:r>
      <w:r w:rsidR="006611E8">
        <w:rPr>
          <w:rFonts w:ascii="Arial" w:eastAsia="Times New Roman" w:hAnsi="Arial" w:cs="Arial"/>
          <w:sz w:val="18"/>
          <w:szCs w:val="18"/>
        </w:rPr>
        <w:t>the RDP</w:t>
      </w:r>
      <w:r w:rsidR="00D74A90">
        <w:rPr>
          <w:rFonts w:ascii="Arial" w:eastAsia="Times New Roman" w:hAnsi="Arial" w:cs="Arial"/>
          <w:sz w:val="18"/>
          <w:szCs w:val="18"/>
        </w:rPr>
        <w:t xml:space="preserve"> was identified as one of the reasons that had led to the delay in project implementation</w:t>
      </w:r>
      <w:r w:rsidR="006611E8">
        <w:rPr>
          <w:rFonts w:ascii="Arial" w:eastAsia="Times New Roman" w:hAnsi="Arial" w:cs="Arial"/>
          <w:sz w:val="18"/>
          <w:szCs w:val="18"/>
        </w:rPr>
        <w:t xml:space="preserve"> particularly </w:t>
      </w:r>
      <w:r w:rsidR="00A01F35">
        <w:rPr>
          <w:rFonts w:ascii="Arial" w:eastAsia="Times New Roman" w:hAnsi="Arial" w:cs="Arial"/>
          <w:sz w:val="18"/>
          <w:szCs w:val="18"/>
        </w:rPr>
        <w:t>for community based activities.</w:t>
      </w:r>
      <w:r w:rsidR="00D74A90">
        <w:rPr>
          <w:rFonts w:ascii="Arial" w:eastAsia="Times New Roman" w:hAnsi="Arial" w:cs="Arial"/>
          <w:sz w:val="18"/>
          <w:szCs w:val="18"/>
        </w:rPr>
        <w:t xml:space="preserve"> </w:t>
      </w:r>
      <w:r w:rsidR="00A01F35">
        <w:rPr>
          <w:rFonts w:ascii="Arial" w:eastAsia="Times New Roman" w:hAnsi="Arial" w:cs="Arial"/>
          <w:sz w:val="18"/>
          <w:szCs w:val="18"/>
        </w:rPr>
        <w:t xml:space="preserve"> In this regard the Project Implementation Unit (PIU) capacity has been enhanced </w:t>
      </w:r>
      <w:r w:rsidR="00BE4635">
        <w:rPr>
          <w:rFonts w:ascii="Arial" w:eastAsia="Times New Roman" w:hAnsi="Arial" w:cs="Arial"/>
          <w:sz w:val="18"/>
          <w:szCs w:val="18"/>
        </w:rPr>
        <w:t>with an</w:t>
      </w:r>
      <w:r w:rsidR="00A01F35">
        <w:rPr>
          <w:rFonts w:ascii="Arial" w:eastAsia="Times New Roman" w:hAnsi="Arial" w:cs="Arial"/>
          <w:sz w:val="18"/>
          <w:szCs w:val="18"/>
        </w:rPr>
        <w:t xml:space="preserve"> </w:t>
      </w:r>
      <w:r w:rsidR="00F44DE5">
        <w:rPr>
          <w:rFonts w:ascii="Arial" w:eastAsia="Times New Roman" w:hAnsi="Arial" w:cs="Arial"/>
          <w:sz w:val="18"/>
          <w:szCs w:val="18"/>
        </w:rPr>
        <w:t>accountant who will</w:t>
      </w:r>
      <w:r w:rsidR="00A01F35">
        <w:rPr>
          <w:rFonts w:ascii="Arial" w:eastAsia="Times New Roman" w:hAnsi="Arial" w:cs="Arial"/>
          <w:sz w:val="18"/>
          <w:szCs w:val="18"/>
        </w:rPr>
        <w:t xml:space="preserve"> be respo</w:t>
      </w:r>
      <w:r w:rsidR="00F44DE5">
        <w:rPr>
          <w:rFonts w:ascii="Arial" w:eastAsia="Times New Roman" w:hAnsi="Arial" w:cs="Arial"/>
          <w:sz w:val="18"/>
          <w:szCs w:val="18"/>
        </w:rPr>
        <w:t xml:space="preserve">nsible for project finance management.  With this increased capacity in financial management, the project </w:t>
      </w:r>
      <w:r w:rsidR="00292FC2">
        <w:rPr>
          <w:rFonts w:ascii="Arial" w:eastAsia="Times New Roman" w:hAnsi="Arial" w:cs="Arial"/>
          <w:sz w:val="18"/>
          <w:szCs w:val="18"/>
        </w:rPr>
        <w:t>will open</w:t>
      </w:r>
      <w:r w:rsidR="00D74A90">
        <w:rPr>
          <w:rFonts w:ascii="Arial" w:eastAsia="Times New Roman" w:hAnsi="Arial" w:cs="Arial"/>
          <w:sz w:val="18"/>
          <w:szCs w:val="18"/>
        </w:rPr>
        <w:t xml:space="preserve"> </w:t>
      </w:r>
      <w:r w:rsidR="00AB52FF">
        <w:rPr>
          <w:rFonts w:ascii="Arial" w:eastAsia="Times New Roman" w:hAnsi="Arial" w:cs="Arial"/>
          <w:sz w:val="18"/>
          <w:szCs w:val="18"/>
        </w:rPr>
        <w:t>a</w:t>
      </w:r>
      <w:r w:rsidR="00D74A90">
        <w:rPr>
          <w:rFonts w:ascii="Arial" w:eastAsia="Times New Roman" w:hAnsi="Arial" w:cs="Arial"/>
          <w:sz w:val="18"/>
          <w:szCs w:val="18"/>
        </w:rPr>
        <w:t xml:space="preserve"> bank account at the Project </w:t>
      </w:r>
      <w:r w:rsidR="006244D8">
        <w:rPr>
          <w:rFonts w:ascii="Arial" w:eastAsia="Times New Roman" w:hAnsi="Arial" w:cs="Arial"/>
          <w:sz w:val="18"/>
          <w:szCs w:val="18"/>
        </w:rPr>
        <w:t>Site</w:t>
      </w:r>
      <w:r w:rsidR="00F44DE5">
        <w:rPr>
          <w:rFonts w:ascii="Arial" w:eastAsia="Times New Roman" w:hAnsi="Arial" w:cs="Arial"/>
          <w:sz w:val="18"/>
          <w:szCs w:val="18"/>
        </w:rPr>
        <w:t xml:space="preserve"> in Mumbwa and start operating on QA system particularly for the community based activities.  </w:t>
      </w:r>
    </w:p>
    <w:p w:rsidR="00D74A90" w:rsidRPr="00437127" w:rsidRDefault="006C08D9" w:rsidP="00DF362C">
      <w:pPr>
        <w:pStyle w:val="ListParagraph"/>
        <w:tabs>
          <w:tab w:val="left" w:pos="720"/>
        </w:tabs>
        <w:jc w:val="both"/>
        <w:rPr>
          <w:rFonts w:ascii="Arial" w:eastAsia="Times New Roman" w:hAnsi="Arial" w:cs="Arial"/>
          <w:b/>
          <w:sz w:val="18"/>
          <w:szCs w:val="18"/>
        </w:rPr>
      </w:pPr>
      <w:r>
        <w:rPr>
          <w:rFonts w:ascii="Arial" w:eastAsia="Times New Roman" w:hAnsi="Arial" w:cs="Arial"/>
          <w:b/>
          <w:sz w:val="18"/>
          <w:szCs w:val="18"/>
        </w:rPr>
        <w:t xml:space="preserve">4.3 </w:t>
      </w:r>
      <w:r w:rsidR="00D74A90" w:rsidRPr="00437127">
        <w:rPr>
          <w:rFonts w:ascii="Arial" w:eastAsia="Times New Roman" w:hAnsi="Arial" w:cs="Arial"/>
          <w:b/>
          <w:sz w:val="18"/>
          <w:szCs w:val="18"/>
        </w:rPr>
        <w:t xml:space="preserve">Joint Implementation of Activities </w:t>
      </w:r>
    </w:p>
    <w:p w:rsidR="00710658" w:rsidRPr="00710658" w:rsidRDefault="00710658" w:rsidP="00710658">
      <w:pPr>
        <w:pStyle w:val="ListParagraph"/>
        <w:rPr>
          <w:rFonts w:ascii="Arial" w:eastAsia="Times New Roman" w:hAnsi="Arial" w:cs="Arial"/>
          <w:b/>
          <w:sz w:val="18"/>
          <w:szCs w:val="18"/>
        </w:rPr>
      </w:pPr>
    </w:p>
    <w:p w:rsidR="00710658" w:rsidRPr="00710658" w:rsidRDefault="00DF4AE6" w:rsidP="00710658">
      <w:pPr>
        <w:pStyle w:val="ListParagraph"/>
        <w:ind w:left="284"/>
        <w:jc w:val="both"/>
        <w:rPr>
          <w:rFonts w:ascii="Arial" w:eastAsia="Times New Roman" w:hAnsi="Arial" w:cs="Arial"/>
          <w:sz w:val="18"/>
          <w:szCs w:val="18"/>
        </w:rPr>
      </w:pPr>
      <w:r>
        <w:rPr>
          <w:rFonts w:ascii="Arial" w:eastAsia="Times New Roman" w:hAnsi="Arial" w:cs="Arial"/>
          <w:sz w:val="18"/>
          <w:szCs w:val="18"/>
        </w:rPr>
        <w:t xml:space="preserve">The multi-focal nature of the Project entails the implementation of activities by different partners at different times. This has meant that sequencing of activities has been dependant on the completion of one activity before the next could be initiated, as the same target groups </w:t>
      </w:r>
      <w:r w:rsidR="00637241">
        <w:rPr>
          <w:rFonts w:ascii="Arial" w:eastAsia="Times New Roman" w:hAnsi="Arial" w:cs="Arial"/>
          <w:sz w:val="18"/>
          <w:szCs w:val="18"/>
        </w:rPr>
        <w:t xml:space="preserve">have been the focus of the interventions. </w:t>
      </w:r>
      <w:r w:rsidR="00710658">
        <w:rPr>
          <w:rFonts w:ascii="Arial" w:eastAsia="Times New Roman" w:hAnsi="Arial" w:cs="Arial"/>
          <w:sz w:val="18"/>
          <w:szCs w:val="18"/>
        </w:rPr>
        <w:t xml:space="preserve">Joint implementation of activities will be encouraged for efficiency in time and resource use. This will involve the clustering of </w:t>
      </w:r>
      <w:r w:rsidR="00B24C8B">
        <w:rPr>
          <w:rFonts w:ascii="Arial" w:eastAsia="Times New Roman" w:hAnsi="Arial" w:cs="Arial"/>
          <w:sz w:val="18"/>
          <w:szCs w:val="18"/>
        </w:rPr>
        <w:t xml:space="preserve">partners with </w:t>
      </w:r>
      <w:r w:rsidR="00710658">
        <w:rPr>
          <w:rFonts w:ascii="Arial" w:eastAsia="Times New Roman" w:hAnsi="Arial" w:cs="Arial"/>
          <w:sz w:val="18"/>
          <w:szCs w:val="18"/>
        </w:rPr>
        <w:t xml:space="preserve">different activities which require the same target groups. This will be particularly effective for community based activities, which were spread out at different times throughout the year to a few months. </w:t>
      </w:r>
      <w:r w:rsidR="00B94649" w:rsidRPr="00B94649">
        <w:rPr>
          <w:rFonts w:ascii="Arial" w:eastAsia="Times New Roman" w:hAnsi="Arial" w:cs="Arial"/>
          <w:sz w:val="18"/>
          <w:szCs w:val="18"/>
        </w:rPr>
        <w:t>Table 2 provides details on which activities have been earmarked for joint implementation.</w:t>
      </w:r>
    </w:p>
    <w:p w:rsidR="00710658" w:rsidRPr="00710658" w:rsidRDefault="00710658" w:rsidP="00710658">
      <w:pPr>
        <w:pStyle w:val="ListParagraph"/>
        <w:rPr>
          <w:rFonts w:ascii="Arial" w:eastAsia="Times New Roman" w:hAnsi="Arial" w:cs="Arial"/>
          <w:b/>
          <w:sz w:val="18"/>
          <w:szCs w:val="18"/>
        </w:rPr>
      </w:pPr>
    </w:p>
    <w:p w:rsidR="00710658" w:rsidRPr="00437127" w:rsidRDefault="00D770DF" w:rsidP="00DF362C">
      <w:pPr>
        <w:pStyle w:val="ListParagraph"/>
        <w:ind w:left="709"/>
        <w:jc w:val="both"/>
        <w:rPr>
          <w:rFonts w:ascii="Arial" w:eastAsia="Times New Roman" w:hAnsi="Arial" w:cs="Arial"/>
          <w:b/>
          <w:sz w:val="18"/>
          <w:szCs w:val="18"/>
        </w:rPr>
      </w:pPr>
      <w:r>
        <w:rPr>
          <w:rFonts w:ascii="Arial" w:eastAsia="Times New Roman" w:hAnsi="Arial" w:cs="Arial"/>
          <w:b/>
          <w:sz w:val="18"/>
          <w:szCs w:val="18"/>
        </w:rPr>
        <w:t xml:space="preserve">4.4 </w:t>
      </w:r>
      <w:r w:rsidR="00710658" w:rsidRPr="00437127">
        <w:rPr>
          <w:rFonts w:ascii="Arial" w:eastAsia="Times New Roman" w:hAnsi="Arial" w:cs="Arial"/>
          <w:b/>
          <w:sz w:val="18"/>
          <w:szCs w:val="18"/>
        </w:rPr>
        <w:t>Sub-Contracting</w:t>
      </w:r>
    </w:p>
    <w:p w:rsidR="00594DC0" w:rsidRDefault="000D07A7" w:rsidP="00B203A9">
      <w:pPr>
        <w:ind w:left="284"/>
        <w:jc w:val="both"/>
        <w:rPr>
          <w:rFonts w:ascii="Arial" w:eastAsia="Times New Roman" w:hAnsi="Arial" w:cs="Arial"/>
          <w:sz w:val="18"/>
          <w:szCs w:val="18"/>
        </w:rPr>
      </w:pPr>
      <w:r w:rsidRPr="00D40FDC">
        <w:rPr>
          <w:rFonts w:ascii="Arial" w:eastAsia="Times New Roman" w:hAnsi="Arial" w:cs="Arial"/>
          <w:sz w:val="18"/>
          <w:szCs w:val="18"/>
        </w:rPr>
        <w:t xml:space="preserve">There are currently two Non-Governmental Organisations (NGOs) that have been sub-contracted by the </w:t>
      </w:r>
      <w:r w:rsidR="00710658" w:rsidRPr="00D40FDC">
        <w:rPr>
          <w:rFonts w:ascii="Arial" w:eastAsia="Times New Roman" w:hAnsi="Arial" w:cs="Arial"/>
          <w:sz w:val="18"/>
          <w:szCs w:val="18"/>
        </w:rPr>
        <w:t xml:space="preserve">Project </w:t>
      </w:r>
      <w:r w:rsidRPr="00D40FDC">
        <w:rPr>
          <w:rFonts w:ascii="Arial" w:eastAsia="Times New Roman" w:hAnsi="Arial" w:cs="Arial"/>
          <w:sz w:val="18"/>
          <w:szCs w:val="18"/>
        </w:rPr>
        <w:t xml:space="preserve">to facilitate some of the activities in the Project area. </w:t>
      </w:r>
      <w:r w:rsidR="00710658" w:rsidRPr="00D40FDC">
        <w:rPr>
          <w:rFonts w:ascii="Arial" w:eastAsia="Times New Roman" w:hAnsi="Arial" w:cs="Arial"/>
          <w:sz w:val="18"/>
          <w:szCs w:val="18"/>
        </w:rPr>
        <w:t xml:space="preserve">The Nature Conservancy </w:t>
      </w:r>
      <w:r w:rsidRPr="00D40FDC">
        <w:rPr>
          <w:rFonts w:ascii="Arial" w:eastAsia="Times New Roman" w:hAnsi="Arial" w:cs="Arial"/>
          <w:sz w:val="18"/>
          <w:szCs w:val="18"/>
        </w:rPr>
        <w:t xml:space="preserve">(TNC) </w:t>
      </w:r>
      <w:r w:rsidR="002A0CB6" w:rsidRPr="00D40FDC">
        <w:rPr>
          <w:rFonts w:ascii="Arial" w:eastAsia="Times New Roman" w:hAnsi="Arial" w:cs="Arial"/>
          <w:sz w:val="18"/>
          <w:szCs w:val="18"/>
        </w:rPr>
        <w:t xml:space="preserve">is spearheading fire management activities </w:t>
      </w:r>
      <w:r w:rsidR="006244D8">
        <w:rPr>
          <w:rFonts w:ascii="Arial" w:eastAsia="Times New Roman" w:hAnsi="Arial" w:cs="Arial"/>
          <w:sz w:val="18"/>
          <w:szCs w:val="18"/>
        </w:rPr>
        <w:t>while</w:t>
      </w:r>
      <w:r w:rsidR="002A0CB6" w:rsidRPr="00D40FDC">
        <w:rPr>
          <w:rFonts w:ascii="Arial" w:eastAsia="Times New Roman" w:hAnsi="Arial" w:cs="Arial"/>
          <w:sz w:val="18"/>
          <w:szCs w:val="18"/>
        </w:rPr>
        <w:t xml:space="preserve"> </w:t>
      </w:r>
      <w:r w:rsidRPr="00D40FDC">
        <w:rPr>
          <w:rFonts w:ascii="Arial" w:eastAsia="Times New Roman" w:hAnsi="Arial" w:cs="Arial"/>
          <w:sz w:val="18"/>
          <w:szCs w:val="18"/>
        </w:rPr>
        <w:t xml:space="preserve">Conservation Farming Unit (CFU) </w:t>
      </w:r>
      <w:r w:rsidR="002A0CB6" w:rsidRPr="00D40FDC">
        <w:rPr>
          <w:rFonts w:ascii="Arial" w:eastAsia="Times New Roman" w:hAnsi="Arial" w:cs="Arial"/>
          <w:sz w:val="18"/>
          <w:szCs w:val="18"/>
        </w:rPr>
        <w:t xml:space="preserve">is </w:t>
      </w:r>
      <w:r w:rsidR="006244D8">
        <w:rPr>
          <w:rFonts w:ascii="Arial" w:eastAsia="Times New Roman" w:hAnsi="Arial" w:cs="Arial"/>
          <w:sz w:val="18"/>
          <w:szCs w:val="18"/>
        </w:rPr>
        <w:t>working</w:t>
      </w:r>
      <w:r w:rsidR="002A0CB6" w:rsidRPr="00D40FDC">
        <w:rPr>
          <w:rFonts w:ascii="Arial" w:eastAsia="Times New Roman" w:hAnsi="Arial" w:cs="Arial"/>
          <w:sz w:val="18"/>
          <w:szCs w:val="18"/>
        </w:rPr>
        <w:t xml:space="preserve"> with the Project </w:t>
      </w:r>
      <w:r w:rsidR="006244D8">
        <w:rPr>
          <w:rFonts w:ascii="Arial" w:eastAsia="Times New Roman" w:hAnsi="Arial" w:cs="Arial"/>
          <w:sz w:val="18"/>
          <w:szCs w:val="18"/>
        </w:rPr>
        <w:t>in</w:t>
      </w:r>
      <w:r w:rsidR="002A0CB6" w:rsidRPr="00D40FDC">
        <w:rPr>
          <w:rFonts w:ascii="Arial" w:eastAsia="Times New Roman" w:hAnsi="Arial" w:cs="Arial"/>
          <w:sz w:val="18"/>
          <w:szCs w:val="18"/>
        </w:rPr>
        <w:t xml:space="preserve"> </w:t>
      </w:r>
      <w:r w:rsidR="002B164A" w:rsidRPr="00D40FDC">
        <w:rPr>
          <w:rFonts w:ascii="Arial" w:hAnsi="Arial"/>
          <w:sz w:val="18"/>
          <w:szCs w:val="18"/>
        </w:rPr>
        <w:t>implement</w:t>
      </w:r>
      <w:r w:rsidR="00B87F84" w:rsidRPr="00D40FDC">
        <w:rPr>
          <w:rFonts w:ascii="Arial" w:hAnsi="Arial"/>
          <w:sz w:val="18"/>
          <w:szCs w:val="18"/>
        </w:rPr>
        <w:t>ing</w:t>
      </w:r>
      <w:r w:rsidR="002B164A" w:rsidRPr="00D40FDC">
        <w:rPr>
          <w:rFonts w:ascii="Arial" w:hAnsi="Arial"/>
          <w:sz w:val="18"/>
          <w:szCs w:val="18"/>
        </w:rPr>
        <w:t xml:space="preserve"> conservation farming activities </w:t>
      </w:r>
      <w:r w:rsidR="00B87F84" w:rsidRPr="00D40FDC">
        <w:rPr>
          <w:rFonts w:ascii="Arial" w:hAnsi="Arial"/>
          <w:sz w:val="18"/>
          <w:szCs w:val="18"/>
        </w:rPr>
        <w:t xml:space="preserve">through the provision of </w:t>
      </w:r>
      <w:r w:rsidR="002B164A" w:rsidRPr="00D40FDC">
        <w:rPr>
          <w:rFonts w:ascii="Arial" w:hAnsi="Arial"/>
          <w:sz w:val="18"/>
          <w:szCs w:val="18"/>
        </w:rPr>
        <w:t xml:space="preserve">agriculture extension </w:t>
      </w:r>
      <w:r w:rsidR="006244D8">
        <w:rPr>
          <w:rFonts w:ascii="Arial" w:hAnsi="Arial"/>
          <w:sz w:val="18"/>
          <w:szCs w:val="18"/>
        </w:rPr>
        <w:t xml:space="preserve">services </w:t>
      </w:r>
      <w:r w:rsidR="002B164A" w:rsidRPr="00D40FDC">
        <w:rPr>
          <w:rFonts w:ascii="Arial" w:hAnsi="Arial"/>
          <w:sz w:val="18"/>
          <w:szCs w:val="18"/>
        </w:rPr>
        <w:t xml:space="preserve">and training </w:t>
      </w:r>
      <w:r w:rsidR="006244D8">
        <w:rPr>
          <w:rFonts w:ascii="Arial" w:hAnsi="Arial"/>
          <w:sz w:val="18"/>
          <w:szCs w:val="18"/>
        </w:rPr>
        <w:t>of</w:t>
      </w:r>
      <w:r w:rsidR="002B164A" w:rsidRPr="00D40FDC">
        <w:rPr>
          <w:rFonts w:ascii="Arial" w:hAnsi="Arial"/>
          <w:sz w:val="18"/>
          <w:szCs w:val="18"/>
        </w:rPr>
        <w:t xml:space="preserve"> farmers to bring at least 3,760 ha of land under sustainable agriculture practices.</w:t>
      </w:r>
      <w:r w:rsidR="002A0CB6">
        <w:rPr>
          <w:rFonts w:ascii="Arial" w:eastAsia="Times New Roman" w:hAnsi="Arial" w:cs="Arial"/>
          <w:sz w:val="18"/>
          <w:szCs w:val="18"/>
        </w:rPr>
        <w:t xml:space="preserve"> Sub-contracting will be extended to other activities such as promotion of </w:t>
      </w:r>
      <w:r w:rsidR="00AB52FF">
        <w:rPr>
          <w:rFonts w:ascii="Arial" w:eastAsia="Times New Roman" w:hAnsi="Arial" w:cs="Arial"/>
          <w:sz w:val="18"/>
          <w:szCs w:val="18"/>
        </w:rPr>
        <w:t xml:space="preserve">and support to </w:t>
      </w:r>
      <w:r w:rsidR="000011FC">
        <w:rPr>
          <w:rFonts w:ascii="Arial" w:eastAsia="Times New Roman" w:hAnsi="Arial" w:cs="Arial"/>
          <w:sz w:val="18"/>
          <w:szCs w:val="18"/>
        </w:rPr>
        <w:t>alternative income generating activities</w:t>
      </w:r>
      <w:r w:rsidR="00594DC0">
        <w:rPr>
          <w:rFonts w:ascii="Arial" w:eastAsia="Times New Roman" w:hAnsi="Arial" w:cs="Arial"/>
          <w:sz w:val="18"/>
          <w:szCs w:val="18"/>
        </w:rPr>
        <w:t xml:space="preserve"> and strengthening law </w:t>
      </w:r>
      <w:r w:rsidR="005B214E">
        <w:rPr>
          <w:rFonts w:ascii="Arial" w:eastAsia="Times New Roman" w:hAnsi="Arial" w:cs="Arial"/>
          <w:sz w:val="18"/>
          <w:szCs w:val="18"/>
        </w:rPr>
        <w:t>enforcement</w:t>
      </w:r>
      <w:r w:rsidR="002B164A">
        <w:rPr>
          <w:rFonts w:ascii="Arial" w:eastAsia="Times New Roman" w:hAnsi="Arial" w:cs="Arial"/>
          <w:sz w:val="18"/>
          <w:szCs w:val="18"/>
        </w:rPr>
        <w:t>.</w:t>
      </w:r>
    </w:p>
    <w:p w:rsidR="00B203A9" w:rsidRDefault="00B203A9" w:rsidP="00B203A9">
      <w:pPr>
        <w:ind w:left="284"/>
        <w:jc w:val="both"/>
        <w:rPr>
          <w:rFonts w:ascii="Arial" w:eastAsia="Times New Roman" w:hAnsi="Arial" w:cs="Arial"/>
          <w:sz w:val="18"/>
          <w:szCs w:val="18"/>
        </w:rPr>
      </w:pPr>
      <w:r w:rsidRPr="002B164A">
        <w:rPr>
          <w:rFonts w:ascii="Arial" w:eastAsia="Times New Roman" w:hAnsi="Arial" w:cs="Arial"/>
          <w:sz w:val="18"/>
          <w:szCs w:val="18"/>
        </w:rPr>
        <w:t>The facilitation of livelihood activi</w:t>
      </w:r>
      <w:r>
        <w:rPr>
          <w:rFonts w:ascii="Arial" w:eastAsia="Times New Roman" w:hAnsi="Arial" w:cs="Arial"/>
          <w:sz w:val="18"/>
          <w:szCs w:val="18"/>
        </w:rPr>
        <w:t>ties will use the Small Grants a</w:t>
      </w:r>
      <w:r w:rsidRPr="002B164A">
        <w:rPr>
          <w:rFonts w:ascii="Arial" w:eastAsia="Times New Roman" w:hAnsi="Arial" w:cs="Arial"/>
          <w:sz w:val="18"/>
          <w:szCs w:val="18"/>
        </w:rPr>
        <w:t xml:space="preserve">pproach. In this regard, the Project will collaborate with the </w:t>
      </w:r>
      <w:r>
        <w:rPr>
          <w:rFonts w:ascii="Arial" w:eastAsia="Times New Roman" w:hAnsi="Arial" w:cs="Arial"/>
          <w:sz w:val="18"/>
          <w:szCs w:val="18"/>
        </w:rPr>
        <w:t xml:space="preserve">GEF </w:t>
      </w:r>
      <w:r w:rsidRPr="002B164A">
        <w:rPr>
          <w:rFonts w:ascii="Arial" w:eastAsia="Times New Roman" w:hAnsi="Arial" w:cs="Arial"/>
          <w:sz w:val="18"/>
          <w:szCs w:val="18"/>
        </w:rPr>
        <w:t xml:space="preserve">Small Grants </w:t>
      </w:r>
      <w:r>
        <w:rPr>
          <w:rFonts w:ascii="Arial" w:eastAsia="Times New Roman" w:hAnsi="Arial" w:cs="Arial"/>
          <w:sz w:val="18"/>
          <w:szCs w:val="18"/>
        </w:rPr>
        <w:t>Programme</w:t>
      </w:r>
      <w:r w:rsidRPr="002B164A">
        <w:rPr>
          <w:rFonts w:ascii="Arial" w:eastAsia="Times New Roman" w:hAnsi="Arial" w:cs="Arial"/>
          <w:sz w:val="18"/>
          <w:szCs w:val="18"/>
        </w:rPr>
        <w:t xml:space="preserve"> to identify </w:t>
      </w:r>
      <w:r>
        <w:rPr>
          <w:rFonts w:ascii="Arial" w:eastAsia="Times New Roman" w:hAnsi="Arial" w:cs="Arial"/>
          <w:sz w:val="18"/>
          <w:szCs w:val="18"/>
        </w:rPr>
        <w:t>NGOs that will</w:t>
      </w:r>
      <w:r w:rsidRPr="002B164A">
        <w:rPr>
          <w:rFonts w:ascii="Arial" w:eastAsia="Times New Roman" w:hAnsi="Arial" w:cs="Arial"/>
          <w:sz w:val="18"/>
          <w:szCs w:val="18"/>
        </w:rPr>
        <w:t xml:space="preserve"> work directly with communities in the Village Action Groups (VAGs)</w:t>
      </w:r>
      <w:r>
        <w:rPr>
          <w:rFonts w:ascii="Arial" w:eastAsia="Times New Roman" w:hAnsi="Arial" w:cs="Arial"/>
          <w:sz w:val="18"/>
          <w:szCs w:val="18"/>
        </w:rPr>
        <w:t>, to promote alternative sustainable livelihoods to address the identified threats to the Kafue and West Lunga ecosystems</w:t>
      </w:r>
      <w:r w:rsidRPr="002B164A">
        <w:rPr>
          <w:rFonts w:ascii="Arial" w:eastAsia="Times New Roman" w:hAnsi="Arial" w:cs="Arial"/>
          <w:sz w:val="18"/>
          <w:szCs w:val="18"/>
        </w:rPr>
        <w:t xml:space="preserve">. </w:t>
      </w:r>
      <w:r>
        <w:rPr>
          <w:rFonts w:ascii="Arial" w:eastAsia="Times New Roman" w:hAnsi="Arial" w:cs="Arial"/>
          <w:sz w:val="18"/>
          <w:szCs w:val="18"/>
        </w:rPr>
        <w:t>Some of the livelihood activities that have been identified include bee keeping, fish farming and livestock farming.</w:t>
      </w:r>
    </w:p>
    <w:p w:rsidR="002B164A" w:rsidRDefault="009B49CE" w:rsidP="00672912">
      <w:pPr>
        <w:tabs>
          <w:tab w:val="left" w:pos="-990"/>
        </w:tabs>
        <w:ind w:left="284" w:right="26"/>
        <w:jc w:val="both"/>
        <w:rPr>
          <w:rFonts w:ascii="Arial" w:eastAsia="Times New Roman" w:hAnsi="Arial" w:cs="Times New Roman"/>
          <w:sz w:val="18"/>
          <w:szCs w:val="18"/>
          <w:lang w:val="en-US"/>
        </w:rPr>
      </w:pPr>
      <w:r>
        <w:rPr>
          <w:rFonts w:ascii="Arial" w:eastAsia="Times New Roman" w:hAnsi="Arial" w:cs="Arial"/>
          <w:sz w:val="18"/>
          <w:szCs w:val="18"/>
        </w:rPr>
        <w:t xml:space="preserve">Law enforcement activities have already </w:t>
      </w:r>
      <w:r w:rsidR="00F44DE5">
        <w:rPr>
          <w:rFonts w:ascii="Arial" w:eastAsia="Times New Roman" w:hAnsi="Arial" w:cs="Arial"/>
          <w:sz w:val="18"/>
          <w:szCs w:val="18"/>
        </w:rPr>
        <w:t>begun</w:t>
      </w:r>
      <w:r>
        <w:rPr>
          <w:rFonts w:ascii="Arial" w:eastAsia="Times New Roman" w:hAnsi="Arial" w:cs="Arial"/>
          <w:sz w:val="18"/>
          <w:szCs w:val="18"/>
        </w:rPr>
        <w:t xml:space="preserve"> to show results, as evidenced by increased si</w:t>
      </w:r>
      <w:r w:rsidR="00D01F07">
        <w:rPr>
          <w:rFonts w:ascii="Arial" w:eastAsia="Times New Roman" w:hAnsi="Arial" w:cs="Arial"/>
          <w:sz w:val="18"/>
          <w:szCs w:val="18"/>
        </w:rPr>
        <w:t>gh</w:t>
      </w:r>
      <w:r>
        <w:rPr>
          <w:rFonts w:ascii="Arial" w:eastAsia="Times New Roman" w:hAnsi="Arial" w:cs="Arial"/>
          <w:sz w:val="18"/>
          <w:szCs w:val="18"/>
        </w:rPr>
        <w:t xml:space="preserve">ting of animals in both the Kafue and West Lunga ecosystems. However, data capture into a system has not yet commenced. </w:t>
      </w:r>
      <w:r w:rsidR="002B164A">
        <w:rPr>
          <w:rFonts w:ascii="Arial" w:eastAsia="Times New Roman" w:hAnsi="Arial" w:cs="Arial"/>
          <w:sz w:val="18"/>
          <w:szCs w:val="18"/>
        </w:rPr>
        <w:t xml:space="preserve">Strengthening of law enforcement activities will be done in collaboration with Panthera. </w:t>
      </w:r>
      <w:r w:rsidR="002B164A" w:rsidRPr="002B164A">
        <w:rPr>
          <w:rFonts w:ascii="Arial" w:eastAsia="Times New Roman" w:hAnsi="Arial" w:cs="Times New Roman"/>
          <w:sz w:val="18"/>
          <w:szCs w:val="18"/>
          <w:lang w:val="en-US"/>
        </w:rPr>
        <w:t xml:space="preserve">Panthera is an organization leading in implementation of the </w:t>
      </w:r>
      <w:r w:rsidR="00AB52FF">
        <w:rPr>
          <w:rFonts w:ascii="Arial" w:eastAsia="Times New Roman" w:hAnsi="Arial" w:cs="Times New Roman"/>
          <w:sz w:val="18"/>
          <w:szCs w:val="18"/>
          <w:lang w:val="en-US"/>
        </w:rPr>
        <w:t>Spatial Monitoring and Reporting Tool (</w:t>
      </w:r>
      <w:r w:rsidR="002B164A" w:rsidRPr="002B164A">
        <w:rPr>
          <w:rFonts w:ascii="Arial" w:eastAsia="Times New Roman" w:hAnsi="Arial" w:cs="Times New Roman"/>
          <w:sz w:val="18"/>
          <w:szCs w:val="18"/>
          <w:lang w:val="en-US"/>
        </w:rPr>
        <w:t>SMART</w:t>
      </w:r>
      <w:r w:rsidR="00AB52FF">
        <w:rPr>
          <w:rFonts w:ascii="Arial" w:eastAsia="Times New Roman" w:hAnsi="Arial" w:cs="Times New Roman"/>
          <w:sz w:val="18"/>
          <w:szCs w:val="18"/>
          <w:lang w:val="en-US"/>
        </w:rPr>
        <w:t>) s</w:t>
      </w:r>
      <w:r w:rsidR="002B164A" w:rsidRPr="002B164A">
        <w:rPr>
          <w:rFonts w:ascii="Arial" w:eastAsia="Times New Roman" w:hAnsi="Arial" w:cs="Times New Roman"/>
          <w:sz w:val="18"/>
          <w:szCs w:val="18"/>
          <w:lang w:val="en-US"/>
        </w:rPr>
        <w:t xml:space="preserve">oftware to facilitate targeted law enforcement in identified hotspots to promote cost effectiveness. </w:t>
      </w:r>
      <w:r w:rsidR="00AB52FF">
        <w:rPr>
          <w:rFonts w:ascii="Arial" w:eastAsia="Times New Roman" w:hAnsi="Arial" w:cs="Times New Roman"/>
          <w:sz w:val="18"/>
          <w:szCs w:val="18"/>
          <w:lang w:val="en-US"/>
        </w:rPr>
        <w:t xml:space="preserve">In this regard, Panthera, an NGO, </w:t>
      </w:r>
      <w:r w:rsidR="002B164A" w:rsidRPr="002B164A">
        <w:rPr>
          <w:rFonts w:ascii="Arial" w:eastAsia="Times New Roman" w:hAnsi="Arial" w:cs="Times New Roman"/>
          <w:sz w:val="18"/>
          <w:szCs w:val="18"/>
          <w:lang w:val="en-US"/>
        </w:rPr>
        <w:t>has been identified as a potential long</w:t>
      </w:r>
      <w:r w:rsidR="002B164A">
        <w:rPr>
          <w:rFonts w:ascii="Arial" w:eastAsia="Times New Roman" w:hAnsi="Arial" w:cs="Times New Roman"/>
          <w:sz w:val="18"/>
          <w:szCs w:val="18"/>
          <w:lang w:val="en-US"/>
        </w:rPr>
        <w:t>-</w:t>
      </w:r>
      <w:r w:rsidR="002B164A" w:rsidRPr="002B164A">
        <w:rPr>
          <w:rFonts w:ascii="Arial" w:eastAsia="Times New Roman" w:hAnsi="Arial" w:cs="Times New Roman"/>
          <w:sz w:val="18"/>
          <w:szCs w:val="18"/>
          <w:lang w:val="en-US"/>
        </w:rPr>
        <w:t xml:space="preserve">term partner, </w:t>
      </w:r>
      <w:r w:rsidR="00AB52FF">
        <w:rPr>
          <w:rFonts w:ascii="Arial" w:eastAsia="Times New Roman" w:hAnsi="Arial" w:cs="Times New Roman"/>
          <w:sz w:val="18"/>
          <w:szCs w:val="18"/>
          <w:lang w:val="en-US"/>
        </w:rPr>
        <w:t>that the P</w:t>
      </w:r>
      <w:r w:rsidR="002B164A" w:rsidRPr="002B164A">
        <w:rPr>
          <w:rFonts w:ascii="Arial" w:eastAsia="Times New Roman" w:hAnsi="Arial" w:cs="Times New Roman"/>
          <w:sz w:val="18"/>
          <w:szCs w:val="18"/>
          <w:lang w:val="en-US"/>
        </w:rPr>
        <w:t xml:space="preserve">roject will </w:t>
      </w:r>
      <w:r w:rsidR="00AB52FF">
        <w:rPr>
          <w:rFonts w:ascii="Arial" w:eastAsia="Times New Roman" w:hAnsi="Arial" w:cs="Times New Roman"/>
          <w:sz w:val="18"/>
          <w:szCs w:val="18"/>
          <w:lang w:val="en-US"/>
        </w:rPr>
        <w:t>engage to integrate</w:t>
      </w:r>
      <w:r w:rsidR="002B164A" w:rsidRPr="002B164A">
        <w:rPr>
          <w:rFonts w:ascii="Arial" w:eastAsia="Times New Roman" w:hAnsi="Arial" w:cs="Times New Roman"/>
          <w:sz w:val="18"/>
          <w:szCs w:val="18"/>
          <w:lang w:val="en-US"/>
        </w:rPr>
        <w:t xml:space="preserve"> SMART into law enforcement monitoring, as well as mapping natural resources management parameters, such as di</w:t>
      </w:r>
      <w:r w:rsidR="00EC4DD9">
        <w:rPr>
          <w:rFonts w:ascii="Arial" w:eastAsia="Times New Roman" w:hAnsi="Arial" w:cs="Times New Roman"/>
          <w:sz w:val="18"/>
          <w:szCs w:val="18"/>
          <w:lang w:val="en-US"/>
        </w:rPr>
        <w:t>stribution of wildlife species.</w:t>
      </w:r>
      <w:r w:rsidR="002B164A" w:rsidRPr="002B164A">
        <w:rPr>
          <w:rFonts w:ascii="Arial" w:eastAsia="Times New Roman" w:hAnsi="Arial" w:cs="Times New Roman"/>
          <w:sz w:val="18"/>
          <w:szCs w:val="18"/>
          <w:lang w:val="en-US"/>
        </w:rPr>
        <w:t xml:space="preserve">  Panthera </w:t>
      </w:r>
      <w:r w:rsidR="00AB52FF">
        <w:rPr>
          <w:rFonts w:ascii="Arial" w:eastAsia="Times New Roman" w:hAnsi="Arial" w:cs="Times New Roman"/>
          <w:sz w:val="18"/>
          <w:szCs w:val="18"/>
          <w:lang w:val="en-US"/>
        </w:rPr>
        <w:t>shall</w:t>
      </w:r>
      <w:r w:rsidR="002B164A" w:rsidRPr="002B164A">
        <w:rPr>
          <w:rFonts w:ascii="Arial" w:eastAsia="Times New Roman" w:hAnsi="Arial" w:cs="Times New Roman"/>
          <w:sz w:val="18"/>
          <w:szCs w:val="18"/>
          <w:lang w:val="en-US"/>
        </w:rPr>
        <w:t xml:space="preserve"> also train ecologists and field personnel (Wildlife Police Officers, Community Scou</w:t>
      </w:r>
      <w:r w:rsidR="005C3AAB">
        <w:rPr>
          <w:rFonts w:ascii="Arial" w:eastAsia="Times New Roman" w:hAnsi="Arial" w:cs="Times New Roman"/>
          <w:sz w:val="18"/>
          <w:szCs w:val="18"/>
          <w:lang w:val="en-US"/>
        </w:rPr>
        <w:t>ts &amp; District Forest Officers) i</w:t>
      </w:r>
      <w:r w:rsidR="002B164A" w:rsidRPr="002B164A">
        <w:rPr>
          <w:rFonts w:ascii="Arial" w:eastAsia="Times New Roman" w:hAnsi="Arial" w:cs="Times New Roman"/>
          <w:sz w:val="18"/>
          <w:szCs w:val="18"/>
          <w:lang w:val="en-US"/>
        </w:rPr>
        <w:t xml:space="preserve">n the </w:t>
      </w:r>
      <w:r w:rsidR="005C3AAB">
        <w:rPr>
          <w:rFonts w:ascii="Arial" w:eastAsia="Times New Roman" w:hAnsi="Arial" w:cs="Times New Roman"/>
          <w:sz w:val="18"/>
          <w:szCs w:val="18"/>
          <w:lang w:val="en-US"/>
        </w:rPr>
        <w:t>application of SMART.</w:t>
      </w:r>
    </w:p>
    <w:p w:rsidR="002B164A" w:rsidRPr="00860118" w:rsidRDefault="005C3AAB" w:rsidP="00672912">
      <w:pPr>
        <w:tabs>
          <w:tab w:val="left" w:pos="-990"/>
        </w:tabs>
        <w:ind w:left="284" w:right="26"/>
        <w:jc w:val="both"/>
        <w:rPr>
          <w:rFonts w:ascii="Arial" w:hAnsi="Arial"/>
          <w:sz w:val="18"/>
          <w:szCs w:val="18"/>
        </w:rPr>
      </w:pPr>
      <w:r>
        <w:rPr>
          <w:rFonts w:ascii="Arial" w:hAnsi="Arial"/>
          <w:sz w:val="18"/>
          <w:szCs w:val="18"/>
        </w:rPr>
        <w:t>Game Rangers International (</w:t>
      </w:r>
      <w:r w:rsidR="00860118" w:rsidRPr="00860118">
        <w:rPr>
          <w:rFonts w:ascii="Arial" w:hAnsi="Arial"/>
          <w:sz w:val="18"/>
          <w:szCs w:val="18"/>
        </w:rPr>
        <w:t>GRI</w:t>
      </w:r>
      <w:r>
        <w:rPr>
          <w:rFonts w:ascii="Arial" w:hAnsi="Arial"/>
          <w:sz w:val="18"/>
          <w:szCs w:val="18"/>
        </w:rPr>
        <w:t>) another NGO</w:t>
      </w:r>
      <w:r w:rsidR="00860118" w:rsidRPr="00860118">
        <w:rPr>
          <w:rFonts w:ascii="Arial" w:hAnsi="Arial"/>
          <w:sz w:val="18"/>
          <w:szCs w:val="18"/>
        </w:rPr>
        <w:t xml:space="preserve"> has been working with the Department of National Parks and Wildlife</w:t>
      </w:r>
      <w:r>
        <w:rPr>
          <w:rFonts w:ascii="Arial" w:hAnsi="Arial"/>
          <w:sz w:val="18"/>
          <w:szCs w:val="18"/>
        </w:rPr>
        <w:t xml:space="preserve"> in resource protection</w:t>
      </w:r>
      <w:r w:rsidR="00860118" w:rsidRPr="00860118">
        <w:rPr>
          <w:rFonts w:ascii="Arial" w:hAnsi="Arial"/>
          <w:sz w:val="18"/>
          <w:szCs w:val="18"/>
        </w:rPr>
        <w:t xml:space="preserve">. With the SMART software and capacity building received from Panthera, GRI has been able to provide practical aspects of SMART and presented the progressive results achieved so far in terms of </w:t>
      </w:r>
      <w:r>
        <w:rPr>
          <w:rFonts w:ascii="Arial" w:hAnsi="Arial"/>
          <w:sz w:val="18"/>
          <w:szCs w:val="18"/>
        </w:rPr>
        <w:t>combating poaching, including contravention of the Wildlife and Forestry Acts in gen</w:t>
      </w:r>
      <w:r w:rsidR="002741F2">
        <w:rPr>
          <w:rFonts w:ascii="Arial" w:hAnsi="Arial"/>
          <w:sz w:val="18"/>
          <w:szCs w:val="18"/>
        </w:rPr>
        <w:t>e</w:t>
      </w:r>
      <w:r>
        <w:rPr>
          <w:rFonts w:ascii="Arial" w:hAnsi="Arial"/>
          <w:sz w:val="18"/>
          <w:szCs w:val="18"/>
        </w:rPr>
        <w:t>ral</w:t>
      </w:r>
      <w:r w:rsidR="00860118" w:rsidRPr="00860118">
        <w:rPr>
          <w:rFonts w:ascii="Arial" w:hAnsi="Arial"/>
          <w:b/>
          <w:sz w:val="18"/>
          <w:szCs w:val="18"/>
        </w:rPr>
        <w:t xml:space="preserve">. </w:t>
      </w:r>
      <w:r w:rsidR="00860118" w:rsidRPr="00860118">
        <w:rPr>
          <w:rFonts w:ascii="Arial" w:hAnsi="Arial"/>
          <w:sz w:val="18"/>
          <w:szCs w:val="18"/>
        </w:rPr>
        <w:t xml:space="preserve">The work that has been done </w:t>
      </w:r>
      <w:r>
        <w:rPr>
          <w:rFonts w:ascii="Arial" w:hAnsi="Arial"/>
          <w:sz w:val="18"/>
          <w:szCs w:val="18"/>
        </w:rPr>
        <w:t>will</w:t>
      </w:r>
      <w:r w:rsidR="00860118" w:rsidRPr="00860118">
        <w:rPr>
          <w:rFonts w:ascii="Arial" w:hAnsi="Arial"/>
          <w:sz w:val="18"/>
          <w:szCs w:val="18"/>
        </w:rPr>
        <w:t xml:space="preserve"> be up</w:t>
      </w:r>
      <w:r>
        <w:rPr>
          <w:rFonts w:ascii="Arial" w:hAnsi="Arial"/>
          <w:sz w:val="18"/>
          <w:szCs w:val="18"/>
        </w:rPr>
        <w:t>-</w:t>
      </w:r>
      <w:r w:rsidR="00860118" w:rsidRPr="00860118">
        <w:rPr>
          <w:rFonts w:ascii="Arial" w:hAnsi="Arial"/>
          <w:sz w:val="18"/>
          <w:szCs w:val="18"/>
        </w:rPr>
        <w:t>scaled to cover larger areas of Kafue National Park as animal populations are increasing.</w:t>
      </w:r>
    </w:p>
    <w:p w:rsidR="00710658" w:rsidRDefault="00594DC0" w:rsidP="00DF362C">
      <w:pPr>
        <w:pStyle w:val="ListParagraph"/>
        <w:ind w:left="709"/>
        <w:jc w:val="both"/>
        <w:rPr>
          <w:rFonts w:ascii="Arial" w:eastAsia="Times New Roman" w:hAnsi="Arial" w:cs="Arial"/>
          <w:b/>
          <w:sz w:val="18"/>
          <w:szCs w:val="18"/>
        </w:rPr>
      </w:pPr>
      <w:r>
        <w:rPr>
          <w:rFonts w:ascii="Arial" w:eastAsia="Times New Roman" w:hAnsi="Arial" w:cs="Arial"/>
          <w:b/>
          <w:sz w:val="18"/>
          <w:szCs w:val="18"/>
        </w:rPr>
        <w:t>4.5</w:t>
      </w:r>
      <w:r w:rsidR="00D770DF">
        <w:rPr>
          <w:rFonts w:ascii="Arial" w:eastAsia="Times New Roman" w:hAnsi="Arial" w:cs="Arial"/>
          <w:b/>
          <w:sz w:val="18"/>
          <w:szCs w:val="18"/>
        </w:rPr>
        <w:t xml:space="preserve"> </w:t>
      </w:r>
      <w:r w:rsidR="00AA2636">
        <w:rPr>
          <w:rFonts w:ascii="Arial" w:eastAsia="Times New Roman" w:hAnsi="Arial" w:cs="Arial"/>
          <w:b/>
          <w:sz w:val="18"/>
          <w:szCs w:val="18"/>
        </w:rPr>
        <w:t>Training of Implementing Partners</w:t>
      </w:r>
    </w:p>
    <w:p w:rsidR="00AA2636" w:rsidRDefault="00AA2636" w:rsidP="00AA2636">
      <w:pPr>
        <w:pStyle w:val="ListParagraph"/>
        <w:ind w:left="284"/>
        <w:jc w:val="both"/>
        <w:rPr>
          <w:rFonts w:ascii="Arial" w:eastAsia="Times New Roman" w:hAnsi="Arial" w:cs="Arial"/>
          <w:b/>
          <w:sz w:val="18"/>
          <w:szCs w:val="18"/>
        </w:rPr>
      </w:pPr>
    </w:p>
    <w:p w:rsidR="00AA2636" w:rsidRPr="00AA2636" w:rsidRDefault="00AA2636" w:rsidP="00AA2636">
      <w:pPr>
        <w:pStyle w:val="ListParagraph"/>
        <w:ind w:left="284"/>
        <w:jc w:val="both"/>
        <w:rPr>
          <w:rFonts w:ascii="Arial" w:eastAsia="Times New Roman" w:hAnsi="Arial" w:cs="Arial"/>
          <w:sz w:val="18"/>
          <w:szCs w:val="18"/>
        </w:rPr>
      </w:pPr>
      <w:r>
        <w:rPr>
          <w:rFonts w:ascii="Arial" w:eastAsia="Times New Roman" w:hAnsi="Arial" w:cs="Arial"/>
          <w:sz w:val="18"/>
          <w:szCs w:val="18"/>
        </w:rPr>
        <w:t xml:space="preserve">In addition to the capacity building requirements identified in the Project Document (PRODOC), various consultancies commissioned by the Project have recommended specific training for Implementing Partner (IP) staff. The training ranges from in-house, short courses to long-term Masters programmes. In order to accelerate the training, especially for the skills required to implement activities during the lifespan of the Project, different approaches will be applied. Individual specialist </w:t>
      </w:r>
      <w:r w:rsidR="00EC4DD9">
        <w:rPr>
          <w:rFonts w:ascii="Arial" w:eastAsia="Times New Roman" w:hAnsi="Arial" w:cs="Arial"/>
          <w:sz w:val="18"/>
          <w:szCs w:val="18"/>
        </w:rPr>
        <w:t xml:space="preserve">partners and </w:t>
      </w:r>
      <w:r>
        <w:rPr>
          <w:rFonts w:ascii="Arial" w:eastAsia="Times New Roman" w:hAnsi="Arial" w:cs="Arial"/>
          <w:sz w:val="18"/>
          <w:szCs w:val="18"/>
        </w:rPr>
        <w:t xml:space="preserve">consultants will be contracted to conduct workshops to train staff. Arrangements will be made with training institutions such as Zambia Forestry College and Chunga Wildlife </w:t>
      </w:r>
      <w:r w:rsidR="00A0541E">
        <w:rPr>
          <w:rFonts w:ascii="Arial" w:eastAsia="Times New Roman" w:hAnsi="Arial" w:cs="Arial"/>
          <w:sz w:val="18"/>
          <w:szCs w:val="18"/>
        </w:rPr>
        <w:t>College</w:t>
      </w:r>
      <w:r>
        <w:rPr>
          <w:rFonts w:ascii="Arial" w:eastAsia="Times New Roman" w:hAnsi="Arial" w:cs="Arial"/>
          <w:sz w:val="18"/>
          <w:szCs w:val="18"/>
        </w:rPr>
        <w:t xml:space="preserve"> to conduct specialised training for staff. One member of staff from each IP will be sent for Masters training</w:t>
      </w:r>
      <w:r w:rsidR="003F551E">
        <w:rPr>
          <w:rFonts w:ascii="Arial" w:eastAsia="Times New Roman" w:hAnsi="Arial" w:cs="Arial"/>
          <w:sz w:val="18"/>
          <w:szCs w:val="18"/>
        </w:rPr>
        <w:t>.</w:t>
      </w:r>
    </w:p>
    <w:p w:rsidR="00710658" w:rsidRPr="00710658" w:rsidRDefault="00710658" w:rsidP="00710658">
      <w:pPr>
        <w:pStyle w:val="ListParagraph"/>
        <w:rPr>
          <w:rFonts w:ascii="Arial" w:eastAsia="Times New Roman" w:hAnsi="Arial" w:cs="Arial"/>
          <w:b/>
          <w:sz w:val="18"/>
          <w:szCs w:val="18"/>
        </w:rPr>
      </w:pPr>
    </w:p>
    <w:p w:rsidR="00710658" w:rsidRDefault="003D6D8C" w:rsidP="00DF362C">
      <w:pPr>
        <w:pStyle w:val="ListParagraph"/>
        <w:ind w:left="644"/>
        <w:jc w:val="both"/>
        <w:rPr>
          <w:rFonts w:ascii="Arial" w:eastAsia="Times New Roman" w:hAnsi="Arial" w:cs="Arial"/>
          <w:b/>
          <w:sz w:val="18"/>
          <w:szCs w:val="18"/>
        </w:rPr>
      </w:pPr>
      <w:r>
        <w:rPr>
          <w:rFonts w:ascii="Arial" w:eastAsia="Times New Roman" w:hAnsi="Arial" w:cs="Arial"/>
          <w:b/>
          <w:sz w:val="18"/>
          <w:szCs w:val="18"/>
        </w:rPr>
        <w:t>4.6</w:t>
      </w:r>
      <w:r w:rsidR="00DF362C">
        <w:rPr>
          <w:rFonts w:ascii="Arial" w:eastAsia="Times New Roman" w:hAnsi="Arial" w:cs="Arial"/>
          <w:b/>
          <w:sz w:val="18"/>
          <w:szCs w:val="18"/>
        </w:rPr>
        <w:t xml:space="preserve"> </w:t>
      </w:r>
      <w:r w:rsidR="00437127">
        <w:rPr>
          <w:rFonts w:ascii="Arial" w:eastAsia="Times New Roman" w:hAnsi="Arial" w:cs="Arial"/>
          <w:b/>
          <w:sz w:val="18"/>
          <w:szCs w:val="18"/>
        </w:rPr>
        <w:t>Increasing Staff Capacity</w:t>
      </w:r>
    </w:p>
    <w:p w:rsidR="00437127" w:rsidRDefault="00437127" w:rsidP="00437127">
      <w:pPr>
        <w:pStyle w:val="ListParagraph"/>
        <w:ind w:left="284"/>
        <w:jc w:val="both"/>
        <w:rPr>
          <w:rFonts w:ascii="Arial" w:eastAsia="Times New Roman" w:hAnsi="Arial" w:cs="Arial"/>
          <w:b/>
          <w:sz w:val="18"/>
          <w:szCs w:val="18"/>
        </w:rPr>
      </w:pPr>
    </w:p>
    <w:p w:rsidR="00495867" w:rsidRDefault="0026344C" w:rsidP="0026344C">
      <w:pPr>
        <w:pStyle w:val="ListParagraph"/>
        <w:ind w:left="284"/>
        <w:jc w:val="both"/>
        <w:rPr>
          <w:rFonts w:ascii="Arial" w:eastAsia="Times New Roman" w:hAnsi="Arial" w:cs="Arial"/>
          <w:sz w:val="18"/>
          <w:szCs w:val="18"/>
        </w:rPr>
      </w:pPr>
      <w:r>
        <w:rPr>
          <w:rFonts w:ascii="Arial" w:eastAsia="Times New Roman" w:hAnsi="Arial" w:cs="Arial"/>
          <w:sz w:val="18"/>
          <w:szCs w:val="18"/>
        </w:rPr>
        <w:t>UNDP is</w:t>
      </w:r>
      <w:r w:rsidR="00744895">
        <w:rPr>
          <w:rFonts w:ascii="Arial" w:eastAsia="Times New Roman" w:hAnsi="Arial" w:cs="Arial"/>
          <w:sz w:val="18"/>
          <w:szCs w:val="18"/>
        </w:rPr>
        <w:t xml:space="preserve"> responsible for providing oversight and support project administration </w:t>
      </w:r>
      <w:r w:rsidR="00292FC2">
        <w:rPr>
          <w:rFonts w:ascii="Arial" w:eastAsia="Times New Roman" w:hAnsi="Arial" w:cs="Arial"/>
          <w:sz w:val="18"/>
          <w:szCs w:val="18"/>
        </w:rPr>
        <w:t>e.g.</w:t>
      </w:r>
      <w:r w:rsidR="00744895">
        <w:rPr>
          <w:rFonts w:ascii="Arial" w:eastAsia="Times New Roman" w:hAnsi="Arial" w:cs="Arial"/>
          <w:sz w:val="18"/>
          <w:szCs w:val="18"/>
        </w:rPr>
        <w:t xml:space="preserve"> reviewing</w:t>
      </w:r>
      <w:r w:rsidR="00EC4DD9">
        <w:rPr>
          <w:rFonts w:ascii="Arial" w:eastAsia="Times New Roman" w:hAnsi="Arial" w:cs="Arial"/>
          <w:sz w:val="18"/>
          <w:szCs w:val="18"/>
        </w:rPr>
        <w:t xml:space="preserve"> of the Project Implementation </w:t>
      </w:r>
      <w:r w:rsidR="00A0541E">
        <w:rPr>
          <w:rFonts w:ascii="Arial" w:eastAsia="Times New Roman" w:hAnsi="Arial" w:cs="Arial"/>
          <w:sz w:val="18"/>
          <w:szCs w:val="18"/>
        </w:rPr>
        <w:t>Report</w:t>
      </w:r>
      <w:r w:rsidR="00EC4DD9">
        <w:rPr>
          <w:rFonts w:ascii="Arial" w:eastAsia="Times New Roman" w:hAnsi="Arial" w:cs="Arial"/>
          <w:sz w:val="18"/>
          <w:szCs w:val="18"/>
        </w:rPr>
        <w:t xml:space="preserve"> (</w:t>
      </w:r>
      <w:r>
        <w:rPr>
          <w:rFonts w:ascii="Arial" w:eastAsia="Times New Roman" w:hAnsi="Arial" w:cs="Arial"/>
          <w:sz w:val="18"/>
          <w:szCs w:val="18"/>
        </w:rPr>
        <w:t>PIRs</w:t>
      </w:r>
      <w:r w:rsidR="00EC4DD9">
        <w:rPr>
          <w:rFonts w:ascii="Arial" w:eastAsia="Times New Roman" w:hAnsi="Arial" w:cs="Arial"/>
          <w:sz w:val="18"/>
          <w:szCs w:val="18"/>
        </w:rPr>
        <w:t>), A</w:t>
      </w:r>
      <w:r>
        <w:rPr>
          <w:rFonts w:ascii="Arial" w:eastAsia="Times New Roman" w:hAnsi="Arial" w:cs="Arial"/>
          <w:sz w:val="18"/>
          <w:szCs w:val="18"/>
        </w:rPr>
        <w:t xml:space="preserve">nnual </w:t>
      </w:r>
      <w:r w:rsidR="00EC4DD9">
        <w:rPr>
          <w:rFonts w:ascii="Arial" w:eastAsia="Times New Roman" w:hAnsi="Arial" w:cs="Arial"/>
          <w:sz w:val="18"/>
          <w:szCs w:val="18"/>
        </w:rPr>
        <w:t>W</w:t>
      </w:r>
      <w:r>
        <w:rPr>
          <w:rFonts w:ascii="Arial" w:eastAsia="Times New Roman" w:hAnsi="Arial" w:cs="Arial"/>
          <w:sz w:val="18"/>
          <w:szCs w:val="18"/>
        </w:rPr>
        <w:t xml:space="preserve">orkplans </w:t>
      </w:r>
      <w:r w:rsidR="00744895">
        <w:rPr>
          <w:rFonts w:ascii="Arial" w:eastAsia="Times New Roman" w:hAnsi="Arial" w:cs="Arial"/>
          <w:sz w:val="18"/>
          <w:szCs w:val="18"/>
        </w:rPr>
        <w:t>(AWP) and technical reports as well as conducting</w:t>
      </w:r>
      <w:r>
        <w:rPr>
          <w:rFonts w:ascii="Arial" w:eastAsia="Times New Roman" w:hAnsi="Arial" w:cs="Arial"/>
          <w:sz w:val="18"/>
          <w:szCs w:val="18"/>
        </w:rPr>
        <w:t xml:space="preserve"> periodic monitoring activities</w:t>
      </w:r>
      <w:r w:rsidR="005B7318">
        <w:rPr>
          <w:rFonts w:ascii="Arial" w:eastAsia="Times New Roman" w:hAnsi="Arial" w:cs="Arial"/>
          <w:sz w:val="18"/>
          <w:szCs w:val="18"/>
        </w:rPr>
        <w:t xml:space="preserve"> and sub-contracting upon request </w:t>
      </w:r>
      <w:r w:rsidR="00A0541E">
        <w:rPr>
          <w:rFonts w:ascii="Arial" w:eastAsia="Times New Roman" w:hAnsi="Arial" w:cs="Arial"/>
          <w:sz w:val="18"/>
          <w:szCs w:val="18"/>
        </w:rPr>
        <w:t>from</w:t>
      </w:r>
      <w:r w:rsidR="005B7318">
        <w:rPr>
          <w:rFonts w:ascii="Arial" w:eastAsia="Times New Roman" w:hAnsi="Arial" w:cs="Arial"/>
          <w:sz w:val="18"/>
          <w:szCs w:val="18"/>
        </w:rPr>
        <w:t xml:space="preserve"> IPs</w:t>
      </w:r>
      <w:r>
        <w:rPr>
          <w:rFonts w:ascii="Arial" w:eastAsia="Times New Roman" w:hAnsi="Arial" w:cs="Arial"/>
          <w:sz w:val="18"/>
          <w:szCs w:val="18"/>
        </w:rPr>
        <w:t xml:space="preserve">. Implementation of the acceleration strategy will require increased </w:t>
      </w:r>
      <w:r w:rsidR="00D008C3">
        <w:rPr>
          <w:rFonts w:ascii="Arial" w:eastAsia="Times New Roman" w:hAnsi="Arial" w:cs="Arial"/>
          <w:sz w:val="18"/>
          <w:szCs w:val="18"/>
        </w:rPr>
        <w:t>staff capacity at UNDP to provide the oversight functions as well as deal with periodic and routine administrative issues. In this re</w:t>
      </w:r>
      <w:r w:rsidR="00744895">
        <w:rPr>
          <w:rFonts w:ascii="Arial" w:eastAsia="Times New Roman" w:hAnsi="Arial" w:cs="Arial"/>
          <w:sz w:val="18"/>
          <w:szCs w:val="18"/>
        </w:rPr>
        <w:t xml:space="preserve">gard, a </w:t>
      </w:r>
      <w:r w:rsidR="00D008C3">
        <w:rPr>
          <w:rFonts w:ascii="Arial" w:eastAsia="Times New Roman" w:hAnsi="Arial" w:cs="Arial"/>
          <w:sz w:val="18"/>
          <w:szCs w:val="18"/>
        </w:rPr>
        <w:t xml:space="preserve">Project Officer will be </w:t>
      </w:r>
      <w:r w:rsidR="00744895">
        <w:rPr>
          <w:rFonts w:ascii="Arial" w:eastAsia="Times New Roman" w:hAnsi="Arial" w:cs="Arial"/>
          <w:sz w:val="18"/>
          <w:szCs w:val="18"/>
        </w:rPr>
        <w:t xml:space="preserve">transferred from another project </w:t>
      </w:r>
      <w:r w:rsidR="00D008C3">
        <w:rPr>
          <w:rFonts w:ascii="Arial" w:eastAsia="Times New Roman" w:hAnsi="Arial" w:cs="Arial"/>
          <w:sz w:val="18"/>
          <w:szCs w:val="18"/>
        </w:rPr>
        <w:t>to focus on</w:t>
      </w:r>
      <w:r w:rsidR="00744895">
        <w:rPr>
          <w:rFonts w:ascii="Arial" w:eastAsia="Times New Roman" w:hAnsi="Arial" w:cs="Arial"/>
          <w:sz w:val="18"/>
          <w:szCs w:val="18"/>
        </w:rPr>
        <w:t xml:space="preserve"> project administration issues. </w:t>
      </w:r>
      <w:r w:rsidR="00D008C3">
        <w:rPr>
          <w:rFonts w:ascii="Arial" w:eastAsia="Times New Roman" w:hAnsi="Arial" w:cs="Arial"/>
          <w:sz w:val="18"/>
          <w:szCs w:val="18"/>
        </w:rPr>
        <w:t xml:space="preserve"> work planning, budgeting and reporting, while</w:t>
      </w:r>
      <w:r w:rsidR="00744895">
        <w:rPr>
          <w:rFonts w:ascii="Arial" w:eastAsia="Times New Roman" w:hAnsi="Arial" w:cs="Arial"/>
          <w:sz w:val="18"/>
          <w:szCs w:val="18"/>
        </w:rPr>
        <w:t xml:space="preserve"> an Administration</w:t>
      </w:r>
      <w:r w:rsidR="00BF5CAF">
        <w:rPr>
          <w:rFonts w:ascii="Arial" w:eastAsia="Times New Roman" w:hAnsi="Arial" w:cs="Arial"/>
          <w:sz w:val="18"/>
          <w:szCs w:val="18"/>
        </w:rPr>
        <w:t>.</w:t>
      </w:r>
    </w:p>
    <w:p w:rsidR="00BF5CAF" w:rsidRDefault="00BF5CAF" w:rsidP="0026344C">
      <w:pPr>
        <w:pStyle w:val="ListParagraph"/>
        <w:ind w:left="284"/>
        <w:jc w:val="both"/>
        <w:rPr>
          <w:rFonts w:ascii="Arial" w:eastAsia="Times New Roman" w:hAnsi="Arial" w:cs="Arial"/>
          <w:sz w:val="18"/>
          <w:szCs w:val="18"/>
        </w:rPr>
      </w:pPr>
    </w:p>
    <w:p w:rsidR="00BF5CAF" w:rsidRDefault="00BF5CAF" w:rsidP="0026344C">
      <w:pPr>
        <w:pStyle w:val="ListParagraph"/>
        <w:ind w:left="284"/>
        <w:jc w:val="both"/>
        <w:rPr>
          <w:rFonts w:ascii="Arial" w:eastAsia="Times New Roman" w:hAnsi="Arial" w:cs="Arial"/>
          <w:sz w:val="18"/>
          <w:szCs w:val="18"/>
        </w:rPr>
      </w:pPr>
      <w:r>
        <w:rPr>
          <w:rFonts w:ascii="Arial" w:eastAsia="Times New Roman" w:hAnsi="Arial" w:cs="Arial"/>
          <w:sz w:val="18"/>
          <w:szCs w:val="18"/>
        </w:rPr>
        <w:t>Another aspect the project has lagged is on communications. This issue was also pointed out by the MTR and recommended to have a dedicated person handing communications. In this regard a communication officer will be transferred from another project which is about to end.</w:t>
      </w:r>
      <w:r w:rsidRPr="00BF5CAF">
        <w:t xml:space="preserve"> </w:t>
      </w:r>
      <w:r w:rsidRPr="00BF5CAF">
        <w:rPr>
          <w:rFonts w:ascii="Arial" w:eastAsia="Times New Roman" w:hAnsi="Arial" w:cs="Arial"/>
          <w:sz w:val="18"/>
          <w:szCs w:val="18"/>
        </w:rPr>
        <w:t>It is anticipated that the inc</w:t>
      </w:r>
      <w:r>
        <w:rPr>
          <w:rFonts w:ascii="Arial" w:eastAsia="Times New Roman" w:hAnsi="Arial" w:cs="Arial"/>
          <w:sz w:val="18"/>
          <w:szCs w:val="18"/>
        </w:rPr>
        <w:t xml:space="preserve">reased staff capacity will contribute to the acceleration of project implementation activities and improve the communication of project results to the </w:t>
      </w:r>
      <w:r w:rsidR="00292FC2">
        <w:rPr>
          <w:rFonts w:ascii="Arial" w:eastAsia="Times New Roman" w:hAnsi="Arial" w:cs="Arial"/>
          <w:sz w:val="18"/>
          <w:szCs w:val="18"/>
        </w:rPr>
        <w:t>public.</w:t>
      </w:r>
      <w:r w:rsidRPr="00BF5CAF">
        <w:rPr>
          <w:rFonts w:ascii="Arial" w:eastAsia="Times New Roman" w:hAnsi="Arial" w:cs="Arial"/>
          <w:sz w:val="18"/>
          <w:szCs w:val="18"/>
        </w:rPr>
        <w:t xml:space="preserve">    </w:t>
      </w:r>
      <w:r>
        <w:rPr>
          <w:rFonts w:ascii="Arial" w:eastAsia="Times New Roman" w:hAnsi="Arial" w:cs="Arial"/>
          <w:sz w:val="18"/>
          <w:szCs w:val="18"/>
        </w:rPr>
        <w:t xml:space="preserve"> </w:t>
      </w:r>
    </w:p>
    <w:p w:rsidR="00FC6B20" w:rsidRDefault="006C08D9" w:rsidP="00517B56">
      <w:pPr>
        <w:ind w:left="284"/>
        <w:jc w:val="both"/>
        <w:rPr>
          <w:rFonts w:ascii="Arial" w:eastAsia="Times New Roman" w:hAnsi="Arial" w:cs="Arial"/>
          <w:b/>
          <w:sz w:val="18"/>
          <w:szCs w:val="18"/>
        </w:rPr>
      </w:pPr>
      <w:r>
        <w:rPr>
          <w:rFonts w:ascii="Arial" w:eastAsia="Times New Roman" w:hAnsi="Arial" w:cs="Arial"/>
          <w:b/>
          <w:sz w:val="18"/>
          <w:szCs w:val="18"/>
        </w:rPr>
        <w:t>5</w:t>
      </w:r>
      <w:r w:rsidR="00A40C19">
        <w:rPr>
          <w:rFonts w:ascii="Arial" w:eastAsia="Times New Roman" w:hAnsi="Arial" w:cs="Arial"/>
          <w:b/>
          <w:sz w:val="18"/>
          <w:szCs w:val="18"/>
        </w:rPr>
        <w:t xml:space="preserve">.0 </w:t>
      </w:r>
      <w:r w:rsidR="000D1FDD">
        <w:rPr>
          <w:rFonts w:ascii="Arial" w:eastAsia="Times New Roman" w:hAnsi="Arial" w:cs="Arial"/>
          <w:b/>
          <w:sz w:val="18"/>
          <w:szCs w:val="18"/>
        </w:rPr>
        <w:t>Execution Plan</w:t>
      </w:r>
    </w:p>
    <w:p w:rsidR="006C08D9" w:rsidRPr="00784D27" w:rsidRDefault="006C08D9" w:rsidP="00517B56">
      <w:pPr>
        <w:ind w:left="284"/>
        <w:jc w:val="both"/>
        <w:rPr>
          <w:rFonts w:ascii="Arial" w:eastAsia="Times New Roman" w:hAnsi="Arial" w:cs="Arial"/>
          <w:b/>
          <w:sz w:val="18"/>
          <w:szCs w:val="18"/>
        </w:rPr>
      </w:pPr>
      <w:r>
        <w:rPr>
          <w:rFonts w:ascii="Arial" w:eastAsia="Times New Roman" w:hAnsi="Arial" w:cs="Arial"/>
          <w:b/>
          <w:sz w:val="18"/>
          <w:szCs w:val="18"/>
        </w:rPr>
        <w:t>Table 1:</w:t>
      </w:r>
      <w:r w:rsidR="005B214E">
        <w:rPr>
          <w:rFonts w:ascii="Arial" w:eastAsia="Times New Roman" w:hAnsi="Arial" w:cs="Arial"/>
          <w:b/>
          <w:sz w:val="18"/>
          <w:szCs w:val="18"/>
        </w:rPr>
        <w:t xml:space="preserve"> Strategic Interventions</w:t>
      </w:r>
      <w:r w:rsidR="001177BE">
        <w:rPr>
          <w:rFonts w:ascii="Arial" w:eastAsia="Times New Roman" w:hAnsi="Arial" w:cs="Arial"/>
          <w:b/>
          <w:sz w:val="18"/>
          <w:szCs w:val="18"/>
        </w:rPr>
        <w:t xml:space="preserve"> Schedule</w:t>
      </w:r>
    </w:p>
    <w:tbl>
      <w:tblPr>
        <w:tblStyle w:val="TableGrid"/>
        <w:tblW w:w="8783" w:type="dxa"/>
        <w:tblInd w:w="284" w:type="dxa"/>
        <w:tblLook w:val="04A0" w:firstRow="1" w:lastRow="0" w:firstColumn="1" w:lastColumn="0" w:noHBand="0" w:noVBand="1"/>
      </w:tblPr>
      <w:tblGrid>
        <w:gridCol w:w="1554"/>
        <w:gridCol w:w="2268"/>
        <w:gridCol w:w="1418"/>
        <w:gridCol w:w="1397"/>
        <w:gridCol w:w="2146"/>
      </w:tblGrid>
      <w:tr w:rsidR="00594DC0" w:rsidTr="005414C8">
        <w:tc>
          <w:tcPr>
            <w:tcW w:w="1554" w:type="dxa"/>
          </w:tcPr>
          <w:p w:rsidR="00A40C19" w:rsidRPr="00A40C19" w:rsidRDefault="000D1FDD" w:rsidP="00517B56">
            <w:pPr>
              <w:jc w:val="both"/>
              <w:rPr>
                <w:rFonts w:ascii="Arial" w:eastAsia="Times New Roman" w:hAnsi="Arial" w:cs="Arial"/>
                <w:b/>
                <w:sz w:val="18"/>
                <w:szCs w:val="18"/>
              </w:rPr>
            </w:pPr>
            <w:r>
              <w:rPr>
                <w:rFonts w:ascii="Arial" w:eastAsia="Times New Roman" w:hAnsi="Arial" w:cs="Arial"/>
                <w:b/>
                <w:sz w:val="18"/>
                <w:szCs w:val="18"/>
              </w:rPr>
              <w:t>Interventions</w:t>
            </w:r>
          </w:p>
        </w:tc>
        <w:tc>
          <w:tcPr>
            <w:tcW w:w="2268" w:type="dxa"/>
          </w:tcPr>
          <w:p w:rsidR="00A40C19" w:rsidRPr="00A40C19" w:rsidRDefault="000D1FDD" w:rsidP="00517B56">
            <w:pPr>
              <w:jc w:val="both"/>
              <w:rPr>
                <w:rFonts w:ascii="Arial" w:eastAsia="Times New Roman" w:hAnsi="Arial" w:cs="Arial"/>
                <w:b/>
                <w:sz w:val="18"/>
                <w:szCs w:val="18"/>
              </w:rPr>
            </w:pPr>
            <w:r>
              <w:rPr>
                <w:rFonts w:ascii="Arial" w:eastAsia="Times New Roman" w:hAnsi="Arial" w:cs="Arial"/>
                <w:b/>
                <w:sz w:val="18"/>
                <w:szCs w:val="18"/>
              </w:rPr>
              <w:t>Actions</w:t>
            </w:r>
          </w:p>
        </w:tc>
        <w:tc>
          <w:tcPr>
            <w:tcW w:w="1418" w:type="dxa"/>
          </w:tcPr>
          <w:p w:rsidR="00A40C19" w:rsidRPr="00A40C19" w:rsidRDefault="00A40C19" w:rsidP="00517B56">
            <w:pPr>
              <w:jc w:val="both"/>
              <w:rPr>
                <w:rFonts w:ascii="Arial" w:eastAsia="Times New Roman" w:hAnsi="Arial" w:cs="Arial"/>
                <w:b/>
                <w:sz w:val="18"/>
                <w:szCs w:val="18"/>
              </w:rPr>
            </w:pPr>
            <w:r w:rsidRPr="00A40C19">
              <w:rPr>
                <w:rFonts w:ascii="Arial" w:eastAsia="Times New Roman" w:hAnsi="Arial" w:cs="Arial"/>
                <w:b/>
                <w:sz w:val="18"/>
                <w:szCs w:val="18"/>
              </w:rPr>
              <w:t xml:space="preserve">Duration </w:t>
            </w:r>
          </w:p>
        </w:tc>
        <w:tc>
          <w:tcPr>
            <w:tcW w:w="1397" w:type="dxa"/>
          </w:tcPr>
          <w:p w:rsidR="00A40C19" w:rsidRPr="00A40C19" w:rsidRDefault="0033302D" w:rsidP="00517B56">
            <w:pPr>
              <w:jc w:val="both"/>
              <w:rPr>
                <w:rFonts w:ascii="Arial" w:eastAsia="Times New Roman" w:hAnsi="Arial" w:cs="Arial"/>
                <w:b/>
                <w:sz w:val="18"/>
                <w:szCs w:val="18"/>
              </w:rPr>
            </w:pPr>
            <w:r>
              <w:rPr>
                <w:rFonts w:ascii="Arial" w:eastAsia="Times New Roman" w:hAnsi="Arial" w:cs="Arial"/>
                <w:b/>
                <w:sz w:val="18"/>
                <w:szCs w:val="18"/>
              </w:rPr>
              <w:t>Responsible</w:t>
            </w:r>
            <w:r w:rsidR="00A40C19" w:rsidRPr="00A40C19">
              <w:rPr>
                <w:rFonts w:ascii="Arial" w:eastAsia="Times New Roman" w:hAnsi="Arial" w:cs="Arial"/>
                <w:b/>
                <w:sz w:val="18"/>
                <w:szCs w:val="18"/>
              </w:rPr>
              <w:t xml:space="preserve"> </w:t>
            </w:r>
          </w:p>
        </w:tc>
        <w:tc>
          <w:tcPr>
            <w:tcW w:w="2146" w:type="dxa"/>
          </w:tcPr>
          <w:p w:rsidR="00A40C19" w:rsidRPr="00A40C19" w:rsidRDefault="005414C8" w:rsidP="00517B56">
            <w:pPr>
              <w:jc w:val="both"/>
              <w:rPr>
                <w:rFonts w:ascii="Arial" w:eastAsia="Times New Roman" w:hAnsi="Arial" w:cs="Arial"/>
                <w:b/>
                <w:sz w:val="18"/>
                <w:szCs w:val="18"/>
              </w:rPr>
            </w:pPr>
            <w:r>
              <w:rPr>
                <w:rFonts w:ascii="Arial" w:eastAsia="Times New Roman" w:hAnsi="Arial" w:cs="Arial"/>
                <w:b/>
                <w:sz w:val="18"/>
                <w:szCs w:val="18"/>
              </w:rPr>
              <w:t xml:space="preserve"> Status/comments  </w:t>
            </w:r>
          </w:p>
        </w:tc>
      </w:tr>
      <w:tr w:rsidR="00C6633B" w:rsidTr="005414C8">
        <w:tc>
          <w:tcPr>
            <w:tcW w:w="1554" w:type="dxa"/>
          </w:tcPr>
          <w:p w:rsidR="000D1FDD" w:rsidRDefault="00BF5CAF" w:rsidP="00812593">
            <w:pPr>
              <w:jc w:val="both"/>
              <w:rPr>
                <w:rFonts w:ascii="Arial" w:eastAsia="Times New Roman" w:hAnsi="Arial" w:cs="Arial"/>
                <w:sz w:val="18"/>
                <w:szCs w:val="18"/>
              </w:rPr>
            </w:pPr>
            <w:r w:rsidRPr="00BF5CAF">
              <w:rPr>
                <w:rFonts w:ascii="Arial" w:eastAsia="Times New Roman" w:hAnsi="Arial" w:cs="Arial"/>
                <w:sz w:val="18"/>
                <w:szCs w:val="18"/>
              </w:rPr>
              <w:t>Advanced planning in the preparation of concept notes and reviewing them by the technical committee</w:t>
            </w:r>
          </w:p>
        </w:tc>
        <w:tc>
          <w:tcPr>
            <w:tcW w:w="2268" w:type="dxa"/>
          </w:tcPr>
          <w:p w:rsidR="0001098F" w:rsidRDefault="0001098F" w:rsidP="0001098F">
            <w:pPr>
              <w:pStyle w:val="ListParagraph"/>
              <w:numPr>
                <w:ilvl w:val="0"/>
                <w:numId w:val="8"/>
              </w:numPr>
              <w:tabs>
                <w:tab w:val="left" w:pos="99"/>
              </w:tabs>
              <w:ind w:left="0" w:firstLine="0"/>
              <w:jc w:val="both"/>
              <w:rPr>
                <w:rFonts w:ascii="Arial" w:eastAsia="Times New Roman" w:hAnsi="Arial" w:cs="Arial"/>
                <w:sz w:val="18"/>
                <w:szCs w:val="18"/>
              </w:rPr>
            </w:pPr>
            <w:r w:rsidRPr="0001098F">
              <w:rPr>
                <w:rFonts w:ascii="Arial" w:eastAsia="Times New Roman" w:hAnsi="Arial" w:cs="Arial"/>
                <w:sz w:val="18"/>
                <w:szCs w:val="18"/>
              </w:rPr>
              <w:t xml:space="preserve">Drafting concept notes </w:t>
            </w:r>
          </w:p>
          <w:p w:rsidR="000D1FDD" w:rsidRPr="0001098F" w:rsidRDefault="0001098F" w:rsidP="0001098F">
            <w:pPr>
              <w:pStyle w:val="ListParagraph"/>
              <w:numPr>
                <w:ilvl w:val="0"/>
                <w:numId w:val="8"/>
              </w:numPr>
              <w:tabs>
                <w:tab w:val="left" w:pos="99"/>
              </w:tabs>
              <w:ind w:left="0" w:firstLine="0"/>
              <w:jc w:val="both"/>
              <w:rPr>
                <w:rFonts w:ascii="Arial" w:eastAsia="Times New Roman" w:hAnsi="Arial" w:cs="Arial"/>
                <w:sz w:val="18"/>
                <w:szCs w:val="18"/>
              </w:rPr>
            </w:pPr>
            <w:r>
              <w:rPr>
                <w:rFonts w:ascii="Arial" w:eastAsia="Times New Roman" w:hAnsi="Arial" w:cs="Arial"/>
                <w:sz w:val="18"/>
                <w:szCs w:val="18"/>
              </w:rPr>
              <w:t>S</w:t>
            </w:r>
            <w:r w:rsidRPr="0001098F">
              <w:rPr>
                <w:rFonts w:ascii="Arial" w:eastAsia="Times New Roman" w:hAnsi="Arial" w:cs="Arial"/>
                <w:sz w:val="18"/>
                <w:szCs w:val="18"/>
              </w:rPr>
              <w:t>takeholders’ workshops to approve concept notes</w:t>
            </w:r>
          </w:p>
        </w:tc>
        <w:tc>
          <w:tcPr>
            <w:tcW w:w="1418" w:type="dxa"/>
          </w:tcPr>
          <w:p w:rsidR="000D1FDD" w:rsidRDefault="000D1FDD" w:rsidP="00812593">
            <w:pPr>
              <w:jc w:val="both"/>
              <w:rPr>
                <w:rFonts w:ascii="Arial" w:eastAsia="Times New Roman" w:hAnsi="Arial" w:cs="Arial"/>
                <w:sz w:val="18"/>
                <w:szCs w:val="18"/>
              </w:rPr>
            </w:pPr>
            <w:r>
              <w:rPr>
                <w:rFonts w:ascii="Arial" w:eastAsia="Times New Roman" w:hAnsi="Arial" w:cs="Arial"/>
                <w:sz w:val="18"/>
                <w:szCs w:val="18"/>
              </w:rPr>
              <w:t>Feb 2018 -  Mar 2019</w:t>
            </w:r>
          </w:p>
          <w:p w:rsidR="000D1FDD" w:rsidRDefault="000D1FDD" w:rsidP="00812593">
            <w:pPr>
              <w:jc w:val="both"/>
              <w:rPr>
                <w:rFonts w:ascii="Arial" w:eastAsia="Times New Roman" w:hAnsi="Arial" w:cs="Arial"/>
                <w:sz w:val="18"/>
                <w:szCs w:val="18"/>
              </w:rPr>
            </w:pPr>
            <w:r>
              <w:rPr>
                <w:rFonts w:ascii="Arial" w:eastAsia="Times New Roman" w:hAnsi="Arial" w:cs="Arial"/>
                <w:sz w:val="18"/>
                <w:szCs w:val="18"/>
              </w:rPr>
              <w:t>Jul 2018 - Aug 2018</w:t>
            </w:r>
          </w:p>
        </w:tc>
        <w:tc>
          <w:tcPr>
            <w:tcW w:w="1397" w:type="dxa"/>
          </w:tcPr>
          <w:p w:rsidR="000D1FDD" w:rsidRDefault="000D1FDD" w:rsidP="00812593">
            <w:pPr>
              <w:jc w:val="both"/>
              <w:rPr>
                <w:rFonts w:ascii="Arial" w:eastAsia="Times New Roman" w:hAnsi="Arial" w:cs="Arial"/>
                <w:sz w:val="18"/>
                <w:szCs w:val="18"/>
              </w:rPr>
            </w:pPr>
            <w:r>
              <w:rPr>
                <w:rFonts w:ascii="Arial" w:eastAsia="Times New Roman" w:hAnsi="Arial" w:cs="Arial"/>
                <w:sz w:val="18"/>
                <w:szCs w:val="18"/>
              </w:rPr>
              <w:t>PIU, DNPW, FD, UNDP</w:t>
            </w:r>
          </w:p>
        </w:tc>
        <w:tc>
          <w:tcPr>
            <w:tcW w:w="2146" w:type="dxa"/>
          </w:tcPr>
          <w:p w:rsidR="000D1FDD" w:rsidRDefault="000D1FDD" w:rsidP="00812593">
            <w:pPr>
              <w:jc w:val="both"/>
              <w:rPr>
                <w:rFonts w:ascii="Arial" w:eastAsia="Times New Roman" w:hAnsi="Arial" w:cs="Arial"/>
                <w:sz w:val="18"/>
                <w:szCs w:val="18"/>
              </w:rPr>
            </w:pPr>
            <w:r>
              <w:rPr>
                <w:rFonts w:ascii="Arial" w:eastAsia="Times New Roman" w:hAnsi="Arial" w:cs="Arial"/>
                <w:sz w:val="18"/>
                <w:szCs w:val="18"/>
              </w:rPr>
              <w:t>The PIU has begun preparing concept notes</w:t>
            </w:r>
            <w:r w:rsidR="00BF5CAF">
              <w:rPr>
                <w:rFonts w:ascii="Arial" w:eastAsia="Times New Roman" w:hAnsi="Arial" w:cs="Arial"/>
                <w:sz w:val="18"/>
                <w:szCs w:val="18"/>
              </w:rPr>
              <w:t xml:space="preserve"> to be reviewed by technical committee </w:t>
            </w:r>
            <w:r>
              <w:rPr>
                <w:rFonts w:ascii="Arial" w:eastAsia="Times New Roman" w:hAnsi="Arial" w:cs="Arial"/>
                <w:sz w:val="18"/>
                <w:szCs w:val="18"/>
              </w:rPr>
              <w:t xml:space="preserve"> </w:t>
            </w:r>
          </w:p>
        </w:tc>
      </w:tr>
      <w:tr w:rsidR="00C6633B" w:rsidTr="005414C8">
        <w:tc>
          <w:tcPr>
            <w:tcW w:w="1554" w:type="dxa"/>
          </w:tcPr>
          <w:p w:rsidR="000D1FDD" w:rsidRDefault="000D1FDD" w:rsidP="00812593">
            <w:pPr>
              <w:jc w:val="both"/>
              <w:rPr>
                <w:rFonts w:ascii="Arial" w:eastAsia="Times New Roman" w:hAnsi="Arial" w:cs="Arial"/>
                <w:sz w:val="18"/>
                <w:szCs w:val="18"/>
              </w:rPr>
            </w:pPr>
            <w:r>
              <w:rPr>
                <w:rFonts w:ascii="Arial" w:eastAsia="Times New Roman" w:hAnsi="Arial" w:cs="Arial"/>
                <w:sz w:val="18"/>
                <w:szCs w:val="18"/>
              </w:rPr>
              <w:t>Speeding up disbursement of project funds</w:t>
            </w:r>
          </w:p>
        </w:tc>
        <w:tc>
          <w:tcPr>
            <w:tcW w:w="2268" w:type="dxa"/>
          </w:tcPr>
          <w:p w:rsidR="0001098F" w:rsidRPr="0001098F" w:rsidRDefault="0001098F" w:rsidP="0001098F">
            <w:pPr>
              <w:pStyle w:val="ListParagraph"/>
              <w:numPr>
                <w:ilvl w:val="0"/>
                <w:numId w:val="8"/>
              </w:numPr>
              <w:ind w:left="99" w:hanging="99"/>
              <w:jc w:val="both"/>
              <w:rPr>
                <w:rFonts w:ascii="Arial" w:eastAsia="Times New Roman" w:hAnsi="Arial" w:cs="Arial"/>
                <w:sz w:val="18"/>
                <w:szCs w:val="18"/>
              </w:rPr>
            </w:pPr>
            <w:r>
              <w:rPr>
                <w:rFonts w:ascii="Arial" w:eastAsia="Times New Roman" w:hAnsi="Arial" w:cs="Arial"/>
                <w:sz w:val="18"/>
                <w:szCs w:val="18"/>
              </w:rPr>
              <w:t xml:space="preserve">Opening of account in the project areas after clearance from Ministry of Finance </w:t>
            </w:r>
          </w:p>
        </w:tc>
        <w:tc>
          <w:tcPr>
            <w:tcW w:w="1418" w:type="dxa"/>
          </w:tcPr>
          <w:p w:rsidR="000D1FDD" w:rsidRDefault="000D1FDD" w:rsidP="00812593">
            <w:pPr>
              <w:jc w:val="both"/>
              <w:rPr>
                <w:rFonts w:ascii="Arial" w:eastAsia="Times New Roman" w:hAnsi="Arial" w:cs="Arial"/>
                <w:sz w:val="18"/>
                <w:szCs w:val="18"/>
              </w:rPr>
            </w:pPr>
            <w:r>
              <w:rPr>
                <w:rFonts w:ascii="Arial" w:eastAsia="Times New Roman" w:hAnsi="Arial" w:cs="Arial"/>
                <w:sz w:val="18"/>
                <w:szCs w:val="18"/>
              </w:rPr>
              <w:t>Jan 2018 - Mar 2019</w:t>
            </w:r>
          </w:p>
        </w:tc>
        <w:tc>
          <w:tcPr>
            <w:tcW w:w="1397" w:type="dxa"/>
          </w:tcPr>
          <w:p w:rsidR="000D1FDD" w:rsidRDefault="000D1FDD" w:rsidP="00812593">
            <w:pPr>
              <w:jc w:val="both"/>
              <w:rPr>
                <w:rFonts w:ascii="Arial" w:eastAsia="Times New Roman" w:hAnsi="Arial" w:cs="Arial"/>
                <w:sz w:val="18"/>
                <w:szCs w:val="18"/>
              </w:rPr>
            </w:pPr>
            <w:r>
              <w:rPr>
                <w:rFonts w:ascii="Arial" w:eastAsia="Times New Roman" w:hAnsi="Arial" w:cs="Arial"/>
                <w:sz w:val="18"/>
                <w:szCs w:val="18"/>
              </w:rPr>
              <w:t>DNPW, FD</w:t>
            </w:r>
          </w:p>
        </w:tc>
        <w:tc>
          <w:tcPr>
            <w:tcW w:w="2146" w:type="dxa"/>
          </w:tcPr>
          <w:p w:rsidR="000D1FDD" w:rsidRDefault="000D1FDD" w:rsidP="00812593">
            <w:pPr>
              <w:jc w:val="both"/>
              <w:rPr>
                <w:rFonts w:ascii="Arial" w:eastAsia="Times New Roman" w:hAnsi="Arial" w:cs="Arial"/>
                <w:sz w:val="18"/>
                <w:szCs w:val="18"/>
              </w:rPr>
            </w:pPr>
            <w:r>
              <w:rPr>
                <w:rFonts w:ascii="Arial" w:eastAsia="Times New Roman" w:hAnsi="Arial" w:cs="Arial"/>
                <w:sz w:val="18"/>
                <w:szCs w:val="18"/>
              </w:rPr>
              <w:t>On-going, IPs have engaged Ministry of Finance toward this process</w:t>
            </w:r>
          </w:p>
        </w:tc>
      </w:tr>
      <w:tr w:rsidR="00C6633B" w:rsidTr="005414C8">
        <w:tc>
          <w:tcPr>
            <w:tcW w:w="1554" w:type="dxa"/>
          </w:tcPr>
          <w:p w:rsidR="00B203A9" w:rsidRDefault="00B203A9" w:rsidP="00812593">
            <w:pPr>
              <w:jc w:val="both"/>
              <w:rPr>
                <w:rFonts w:ascii="Arial" w:eastAsia="Times New Roman" w:hAnsi="Arial" w:cs="Arial"/>
                <w:sz w:val="18"/>
                <w:szCs w:val="18"/>
              </w:rPr>
            </w:pPr>
            <w:r>
              <w:rPr>
                <w:rFonts w:ascii="Arial" w:eastAsia="Times New Roman" w:hAnsi="Arial" w:cs="Arial"/>
                <w:sz w:val="18"/>
                <w:szCs w:val="18"/>
              </w:rPr>
              <w:t xml:space="preserve">Joint Implementation of activities </w:t>
            </w:r>
          </w:p>
        </w:tc>
        <w:tc>
          <w:tcPr>
            <w:tcW w:w="2268" w:type="dxa"/>
          </w:tcPr>
          <w:p w:rsidR="00B203A9" w:rsidRPr="00F91582" w:rsidRDefault="005414C8" w:rsidP="00F91582">
            <w:pPr>
              <w:pStyle w:val="ListParagraph"/>
              <w:numPr>
                <w:ilvl w:val="0"/>
                <w:numId w:val="8"/>
              </w:numPr>
              <w:ind w:left="99" w:hanging="99"/>
              <w:jc w:val="both"/>
              <w:rPr>
                <w:rFonts w:ascii="Arial" w:eastAsia="Times New Roman" w:hAnsi="Arial" w:cs="Arial"/>
                <w:sz w:val="18"/>
                <w:szCs w:val="18"/>
              </w:rPr>
            </w:pPr>
            <w:r>
              <w:rPr>
                <w:rFonts w:ascii="Arial" w:eastAsia="Times New Roman" w:hAnsi="Arial" w:cs="Arial"/>
                <w:sz w:val="18"/>
                <w:szCs w:val="18"/>
              </w:rPr>
              <w:t>Many</w:t>
            </w:r>
            <w:r w:rsidR="00F91582">
              <w:rPr>
                <w:rFonts w:ascii="Arial" w:eastAsia="Times New Roman" w:hAnsi="Arial" w:cs="Arial"/>
                <w:sz w:val="18"/>
                <w:szCs w:val="18"/>
              </w:rPr>
              <w:t xml:space="preserve"> activities will be done back-to-back</w:t>
            </w:r>
            <w:r w:rsidR="006D3D70">
              <w:rPr>
                <w:rFonts w:ascii="Arial" w:eastAsia="Times New Roman" w:hAnsi="Arial" w:cs="Arial"/>
                <w:sz w:val="18"/>
                <w:szCs w:val="18"/>
              </w:rPr>
              <w:t xml:space="preserve"> as per Table 2 </w:t>
            </w:r>
          </w:p>
        </w:tc>
        <w:tc>
          <w:tcPr>
            <w:tcW w:w="1418" w:type="dxa"/>
          </w:tcPr>
          <w:p w:rsidR="00B203A9" w:rsidRDefault="00B203A9" w:rsidP="00812593">
            <w:pPr>
              <w:jc w:val="both"/>
              <w:rPr>
                <w:rFonts w:ascii="Arial" w:eastAsia="Times New Roman" w:hAnsi="Arial" w:cs="Arial"/>
                <w:sz w:val="18"/>
                <w:szCs w:val="18"/>
              </w:rPr>
            </w:pPr>
            <w:r>
              <w:rPr>
                <w:rFonts w:ascii="Arial" w:eastAsia="Times New Roman" w:hAnsi="Arial" w:cs="Arial"/>
                <w:sz w:val="18"/>
                <w:szCs w:val="18"/>
              </w:rPr>
              <w:t>Feb 2018 - Feb 2019</w:t>
            </w:r>
          </w:p>
        </w:tc>
        <w:tc>
          <w:tcPr>
            <w:tcW w:w="1397" w:type="dxa"/>
          </w:tcPr>
          <w:p w:rsidR="00B203A9" w:rsidRDefault="00B203A9" w:rsidP="00812593">
            <w:pPr>
              <w:jc w:val="both"/>
              <w:rPr>
                <w:rFonts w:ascii="Arial" w:eastAsia="Times New Roman" w:hAnsi="Arial" w:cs="Arial"/>
                <w:sz w:val="18"/>
                <w:szCs w:val="18"/>
              </w:rPr>
            </w:pPr>
            <w:r>
              <w:rPr>
                <w:rFonts w:ascii="Arial" w:eastAsia="Times New Roman" w:hAnsi="Arial" w:cs="Arial"/>
                <w:sz w:val="18"/>
                <w:szCs w:val="18"/>
              </w:rPr>
              <w:t>Partners, PIU, Technical Committee</w:t>
            </w:r>
          </w:p>
        </w:tc>
        <w:tc>
          <w:tcPr>
            <w:tcW w:w="2146" w:type="dxa"/>
          </w:tcPr>
          <w:p w:rsidR="00B203A9" w:rsidRDefault="00F91582" w:rsidP="00812593">
            <w:pPr>
              <w:jc w:val="both"/>
              <w:rPr>
                <w:rFonts w:ascii="Arial" w:eastAsia="Times New Roman" w:hAnsi="Arial" w:cs="Arial"/>
                <w:sz w:val="18"/>
                <w:szCs w:val="18"/>
              </w:rPr>
            </w:pPr>
            <w:r>
              <w:rPr>
                <w:rFonts w:ascii="Arial" w:eastAsia="Times New Roman" w:hAnsi="Arial" w:cs="Arial"/>
                <w:sz w:val="18"/>
                <w:szCs w:val="18"/>
              </w:rPr>
              <w:t>Activities facilitated by different partners will be clustered at the same time where the target group is the same.</w:t>
            </w:r>
          </w:p>
        </w:tc>
      </w:tr>
      <w:tr w:rsidR="00594DC0" w:rsidTr="005414C8">
        <w:tc>
          <w:tcPr>
            <w:tcW w:w="1554" w:type="dxa"/>
            <w:vMerge w:val="restart"/>
          </w:tcPr>
          <w:p w:rsidR="00594DC0" w:rsidRDefault="00594DC0" w:rsidP="00812593">
            <w:pPr>
              <w:jc w:val="both"/>
              <w:rPr>
                <w:rFonts w:ascii="Arial" w:eastAsia="Times New Roman" w:hAnsi="Arial" w:cs="Arial"/>
                <w:sz w:val="18"/>
                <w:szCs w:val="18"/>
              </w:rPr>
            </w:pPr>
            <w:r>
              <w:rPr>
                <w:rFonts w:ascii="Arial" w:eastAsia="Times New Roman" w:hAnsi="Arial" w:cs="Arial"/>
                <w:sz w:val="18"/>
                <w:szCs w:val="18"/>
              </w:rPr>
              <w:t>Sub-Contracting</w:t>
            </w:r>
          </w:p>
          <w:p w:rsidR="00594DC0" w:rsidRDefault="00594DC0" w:rsidP="00812593">
            <w:pPr>
              <w:jc w:val="both"/>
              <w:rPr>
                <w:rFonts w:ascii="Arial" w:eastAsia="Times New Roman" w:hAnsi="Arial" w:cs="Arial"/>
                <w:sz w:val="18"/>
                <w:szCs w:val="18"/>
              </w:rPr>
            </w:pPr>
          </w:p>
        </w:tc>
        <w:tc>
          <w:tcPr>
            <w:tcW w:w="2268" w:type="dxa"/>
          </w:tcPr>
          <w:p w:rsidR="005414C8" w:rsidRPr="005414C8" w:rsidRDefault="00292FC2" w:rsidP="005414C8">
            <w:pPr>
              <w:jc w:val="both"/>
              <w:rPr>
                <w:rFonts w:ascii="Arial" w:eastAsia="Times New Roman" w:hAnsi="Arial" w:cs="Arial"/>
                <w:sz w:val="18"/>
                <w:szCs w:val="18"/>
              </w:rPr>
            </w:pPr>
            <w:r>
              <w:rPr>
                <w:rFonts w:ascii="Arial" w:eastAsia="Times New Roman" w:hAnsi="Arial" w:cs="Arial"/>
                <w:sz w:val="18"/>
                <w:szCs w:val="18"/>
              </w:rPr>
              <w:t>i</w:t>
            </w:r>
            <w:r w:rsidR="005414C8">
              <w:rPr>
                <w:rFonts w:ascii="Arial" w:eastAsia="Times New Roman" w:hAnsi="Arial" w:cs="Arial"/>
                <w:sz w:val="18"/>
                <w:szCs w:val="18"/>
              </w:rPr>
              <w:t xml:space="preserve">. Implementing small grants:  </w:t>
            </w:r>
            <w:r w:rsidR="00594DC0" w:rsidRPr="005414C8">
              <w:rPr>
                <w:rFonts w:ascii="Arial" w:eastAsia="Times New Roman" w:hAnsi="Arial" w:cs="Arial"/>
                <w:sz w:val="18"/>
                <w:szCs w:val="18"/>
              </w:rPr>
              <w:t xml:space="preserve">Collaborate with the GEF Small Grants Programme to </w:t>
            </w:r>
            <w:r w:rsidR="005414C8">
              <w:rPr>
                <w:rFonts w:ascii="Arial" w:eastAsia="Times New Roman" w:hAnsi="Arial" w:cs="Arial"/>
                <w:sz w:val="18"/>
                <w:szCs w:val="18"/>
              </w:rPr>
              <w:t>identify NGOs</w:t>
            </w:r>
          </w:p>
        </w:tc>
        <w:tc>
          <w:tcPr>
            <w:tcW w:w="1418" w:type="dxa"/>
          </w:tcPr>
          <w:p w:rsidR="00594DC0" w:rsidRDefault="00594DC0" w:rsidP="00812593">
            <w:pPr>
              <w:jc w:val="both"/>
              <w:rPr>
                <w:rFonts w:ascii="Arial" w:eastAsia="Times New Roman" w:hAnsi="Arial" w:cs="Arial"/>
                <w:sz w:val="18"/>
                <w:szCs w:val="18"/>
              </w:rPr>
            </w:pPr>
            <w:r>
              <w:rPr>
                <w:rFonts w:ascii="Arial" w:eastAsia="Times New Roman" w:hAnsi="Arial" w:cs="Arial"/>
                <w:sz w:val="18"/>
                <w:szCs w:val="18"/>
              </w:rPr>
              <w:t>Mar 2018 – Feb 2019</w:t>
            </w:r>
          </w:p>
        </w:tc>
        <w:tc>
          <w:tcPr>
            <w:tcW w:w="1397" w:type="dxa"/>
          </w:tcPr>
          <w:p w:rsidR="00594DC0" w:rsidRDefault="00594DC0" w:rsidP="00812593">
            <w:pPr>
              <w:jc w:val="both"/>
              <w:rPr>
                <w:rFonts w:ascii="Arial" w:eastAsia="Times New Roman" w:hAnsi="Arial" w:cs="Arial"/>
                <w:sz w:val="18"/>
                <w:szCs w:val="18"/>
              </w:rPr>
            </w:pPr>
            <w:r>
              <w:rPr>
                <w:rFonts w:ascii="Arial" w:eastAsia="Times New Roman" w:hAnsi="Arial" w:cs="Arial"/>
                <w:sz w:val="18"/>
                <w:szCs w:val="18"/>
              </w:rPr>
              <w:t>Small Gants Project, UNDP, NGOs, PIU</w:t>
            </w:r>
          </w:p>
        </w:tc>
        <w:tc>
          <w:tcPr>
            <w:tcW w:w="2146" w:type="dxa"/>
          </w:tcPr>
          <w:p w:rsidR="00594DC0" w:rsidRDefault="00594DC0" w:rsidP="00812593">
            <w:pPr>
              <w:jc w:val="both"/>
              <w:rPr>
                <w:rFonts w:ascii="Arial" w:eastAsia="Times New Roman" w:hAnsi="Arial" w:cs="Arial"/>
                <w:sz w:val="18"/>
                <w:szCs w:val="18"/>
              </w:rPr>
            </w:pPr>
            <w:r>
              <w:rPr>
                <w:rFonts w:ascii="Arial" w:eastAsia="Times New Roman" w:hAnsi="Arial" w:cs="Arial"/>
                <w:sz w:val="18"/>
                <w:szCs w:val="18"/>
              </w:rPr>
              <w:t>Income Generating Activities have been identified by various communities pending funding</w:t>
            </w:r>
          </w:p>
        </w:tc>
      </w:tr>
      <w:tr w:rsidR="00594DC0" w:rsidTr="005414C8">
        <w:tc>
          <w:tcPr>
            <w:tcW w:w="1554" w:type="dxa"/>
            <w:vMerge/>
          </w:tcPr>
          <w:p w:rsidR="00594DC0" w:rsidRDefault="00594DC0" w:rsidP="00812593">
            <w:pPr>
              <w:jc w:val="both"/>
              <w:rPr>
                <w:rFonts w:ascii="Arial" w:eastAsia="Times New Roman" w:hAnsi="Arial" w:cs="Arial"/>
                <w:sz w:val="18"/>
                <w:szCs w:val="18"/>
              </w:rPr>
            </w:pPr>
          </w:p>
        </w:tc>
        <w:tc>
          <w:tcPr>
            <w:tcW w:w="2268" w:type="dxa"/>
          </w:tcPr>
          <w:p w:rsidR="00594DC0" w:rsidRPr="005414C8" w:rsidRDefault="005414C8" w:rsidP="005414C8">
            <w:pPr>
              <w:jc w:val="both"/>
              <w:rPr>
                <w:rFonts w:ascii="Arial" w:eastAsia="Times New Roman" w:hAnsi="Arial" w:cs="Arial"/>
                <w:sz w:val="18"/>
                <w:szCs w:val="18"/>
              </w:rPr>
            </w:pPr>
            <w:r>
              <w:rPr>
                <w:rFonts w:ascii="Arial" w:eastAsia="Times New Roman" w:hAnsi="Arial" w:cs="Arial"/>
                <w:sz w:val="18"/>
                <w:szCs w:val="18"/>
              </w:rPr>
              <w:t>ii.</w:t>
            </w:r>
            <w:r w:rsidRPr="005414C8">
              <w:rPr>
                <w:rFonts w:ascii="Arial" w:eastAsia="Times New Roman" w:hAnsi="Arial" w:cs="Arial"/>
                <w:sz w:val="18"/>
                <w:szCs w:val="18"/>
              </w:rPr>
              <w:t>Strengthening Law Enforcement</w:t>
            </w:r>
            <w:r>
              <w:rPr>
                <w:rFonts w:ascii="Arial" w:eastAsia="Times New Roman" w:hAnsi="Arial" w:cs="Arial"/>
                <w:sz w:val="18"/>
                <w:szCs w:val="18"/>
              </w:rPr>
              <w:t>: f</w:t>
            </w:r>
            <w:r w:rsidR="00594DC0" w:rsidRPr="005414C8">
              <w:rPr>
                <w:rFonts w:ascii="Arial" w:eastAsia="Times New Roman" w:hAnsi="Arial" w:cs="Arial"/>
                <w:sz w:val="18"/>
                <w:szCs w:val="18"/>
              </w:rPr>
              <w:t>inalise implementation modalities with Panther</w:t>
            </w:r>
          </w:p>
          <w:p w:rsidR="00594DC0" w:rsidRPr="005414C8" w:rsidRDefault="00594DC0" w:rsidP="005414C8">
            <w:pPr>
              <w:jc w:val="both"/>
              <w:rPr>
                <w:rFonts w:ascii="Arial" w:eastAsia="Times New Roman" w:hAnsi="Arial" w:cs="Arial"/>
                <w:sz w:val="18"/>
                <w:szCs w:val="18"/>
              </w:rPr>
            </w:pPr>
          </w:p>
        </w:tc>
        <w:tc>
          <w:tcPr>
            <w:tcW w:w="1418" w:type="dxa"/>
          </w:tcPr>
          <w:p w:rsidR="00594DC0" w:rsidRDefault="00594DC0" w:rsidP="00812593">
            <w:pPr>
              <w:jc w:val="both"/>
              <w:rPr>
                <w:rFonts w:ascii="Arial" w:eastAsia="Times New Roman" w:hAnsi="Arial" w:cs="Arial"/>
                <w:sz w:val="18"/>
                <w:szCs w:val="18"/>
              </w:rPr>
            </w:pPr>
            <w:r>
              <w:rPr>
                <w:rFonts w:ascii="Arial" w:eastAsia="Times New Roman" w:hAnsi="Arial" w:cs="Arial"/>
                <w:sz w:val="18"/>
                <w:szCs w:val="18"/>
              </w:rPr>
              <w:t>Feb 2018 - Feb 2019</w:t>
            </w:r>
          </w:p>
        </w:tc>
        <w:tc>
          <w:tcPr>
            <w:tcW w:w="1397" w:type="dxa"/>
          </w:tcPr>
          <w:p w:rsidR="00594DC0" w:rsidRDefault="00594DC0" w:rsidP="00812593">
            <w:pPr>
              <w:jc w:val="both"/>
              <w:rPr>
                <w:rFonts w:ascii="Arial" w:eastAsia="Times New Roman" w:hAnsi="Arial" w:cs="Arial"/>
                <w:sz w:val="18"/>
                <w:szCs w:val="18"/>
              </w:rPr>
            </w:pPr>
            <w:r>
              <w:rPr>
                <w:rFonts w:ascii="Arial" w:eastAsia="Times New Roman" w:hAnsi="Arial" w:cs="Arial"/>
                <w:sz w:val="18"/>
                <w:szCs w:val="18"/>
              </w:rPr>
              <w:t>DNPW, FD, PIU, Panthera</w:t>
            </w:r>
          </w:p>
        </w:tc>
        <w:tc>
          <w:tcPr>
            <w:tcW w:w="2146" w:type="dxa"/>
          </w:tcPr>
          <w:p w:rsidR="00594DC0" w:rsidRDefault="00594DC0" w:rsidP="00812593">
            <w:pPr>
              <w:jc w:val="both"/>
              <w:rPr>
                <w:rFonts w:ascii="Arial" w:eastAsia="Times New Roman" w:hAnsi="Arial" w:cs="Arial"/>
                <w:sz w:val="18"/>
                <w:szCs w:val="18"/>
              </w:rPr>
            </w:pPr>
            <w:r>
              <w:rPr>
                <w:rFonts w:ascii="Arial" w:eastAsia="Times New Roman" w:hAnsi="Arial" w:cs="Arial"/>
                <w:sz w:val="18"/>
                <w:szCs w:val="18"/>
              </w:rPr>
              <w:t>Initial discussions have been held with Panthera</w:t>
            </w:r>
          </w:p>
        </w:tc>
      </w:tr>
      <w:tr w:rsidR="00C6633B" w:rsidTr="005414C8">
        <w:tc>
          <w:tcPr>
            <w:tcW w:w="1554" w:type="dxa"/>
          </w:tcPr>
          <w:p w:rsidR="00B203A9" w:rsidRDefault="00B203A9" w:rsidP="00812593">
            <w:pPr>
              <w:jc w:val="both"/>
              <w:rPr>
                <w:rFonts w:ascii="Arial" w:eastAsia="Times New Roman" w:hAnsi="Arial" w:cs="Arial"/>
                <w:sz w:val="18"/>
                <w:szCs w:val="18"/>
              </w:rPr>
            </w:pPr>
            <w:r>
              <w:rPr>
                <w:rFonts w:ascii="Arial" w:eastAsia="Times New Roman" w:hAnsi="Arial" w:cs="Arial"/>
                <w:sz w:val="18"/>
                <w:szCs w:val="18"/>
              </w:rPr>
              <w:t>Training of IPs</w:t>
            </w:r>
          </w:p>
        </w:tc>
        <w:tc>
          <w:tcPr>
            <w:tcW w:w="2268" w:type="dxa"/>
          </w:tcPr>
          <w:p w:rsidR="00B203A9" w:rsidRDefault="00812593" w:rsidP="00812593">
            <w:pPr>
              <w:pStyle w:val="ListParagraph"/>
              <w:numPr>
                <w:ilvl w:val="0"/>
                <w:numId w:val="8"/>
              </w:numPr>
              <w:ind w:left="99" w:hanging="99"/>
              <w:jc w:val="both"/>
              <w:rPr>
                <w:rFonts w:ascii="Arial" w:eastAsia="Times New Roman" w:hAnsi="Arial" w:cs="Arial"/>
                <w:sz w:val="18"/>
                <w:szCs w:val="18"/>
              </w:rPr>
            </w:pPr>
            <w:r>
              <w:rPr>
                <w:rFonts w:ascii="Arial" w:eastAsia="Times New Roman" w:hAnsi="Arial" w:cs="Arial"/>
                <w:sz w:val="18"/>
                <w:szCs w:val="18"/>
              </w:rPr>
              <w:t>Conduct validation workshop for Training Needs Assessment Report</w:t>
            </w:r>
          </w:p>
          <w:p w:rsidR="00812593" w:rsidRDefault="00812593" w:rsidP="00CA1559">
            <w:pPr>
              <w:pStyle w:val="ListParagraph"/>
              <w:numPr>
                <w:ilvl w:val="0"/>
                <w:numId w:val="8"/>
              </w:numPr>
              <w:ind w:left="99" w:hanging="99"/>
              <w:jc w:val="both"/>
              <w:rPr>
                <w:rFonts w:ascii="Arial" w:eastAsia="Times New Roman" w:hAnsi="Arial" w:cs="Arial"/>
                <w:sz w:val="18"/>
                <w:szCs w:val="18"/>
              </w:rPr>
            </w:pPr>
            <w:r>
              <w:rPr>
                <w:rFonts w:ascii="Arial" w:eastAsia="Times New Roman" w:hAnsi="Arial" w:cs="Arial"/>
                <w:sz w:val="18"/>
                <w:szCs w:val="18"/>
              </w:rPr>
              <w:t>Prioritise courses to be undertaken</w:t>
            </w:r>
          </w:p>
          <w:p w:rsidR="00812593" w:rsidRDefault="00812593" w:rsidP="00CA1559">
            <w:pPr>
              <w:pStyle w:val="ListParagraph"/>
              <w:numPr>
                <w:ilvl w:val="0"/>
                <w:numId w:val="8"/>
              </w:numPr>
              <w:ind w:left="99" w:hanging="99"/>
              <w:jc w:val="both"/>
              <w:rPr>
                <w:rFonts w:ascii="Arial" w:eastAsia="Times New Roman" w:hAnsi="Arial" w:cs="Arial"/>
                <w:sz w:val="18"/>
                <w:szCs w:val="18"/>
              </w:rPr>
            </w:pPr>
            <w:r>
              <w:rPr>
                <w:rFonts w:ascii="Arial" w:eastAsia="Times New Roman" w:hAnsi="Arial" w:cs="Arial"/>
                <w:sz w:val="18"/>
                <w:szCs w:val="18"/>
              </w:rPr>
              <w:t>Conducting searches for training institutions</w:t>
            </w:r>
          </w:p>
          <w:p w:rsidR="00CA1559" w:rsidRPr="00812593" w:rsidRDefault="00CA1559" w:rsidP="00CA1559">
            <w:pPr>
              <w:pStyle w:val="ListParagraph"/>
              <w:numPr>
                <w:ilvl w:val="0"/>
                <w:numId w:val="8"/>
              </w:numPr>
              <w:ind w:left="99" w:hanging="99"/>
              <w:jc w:val="both"/>
              <w:rPr>
                <w:rFonts w:ascii="Arial" w:eastAsia="Times New Roman" w:hAnsi="Arial" w:cs="Arial"/>
                <w:sz w:val="18"/>
                <w:szCs w:val="18"/>
              </w:rPr>
            </w:pPr>
            <w:r>
              <w:rPr>
                <w:rFonts w:ascii="Arial" w:eastAsia="Times New Roman" w:hAnsi="Arial" w:cs="Arial"/>
                <w:sz w:val="18"/>
                <w:szCs w:val="18"/>
              </w:rPr>
              <w:t>Staff attending courses</w:t>
            </w:r>
          </w:p>
        </w:tc>
        <w:tc>
          <w:tcPr>
            <w:tcW w:w="1418" w:type="dxa"/>
          </w:tcPr>
          <w:p w:rsidR="00B203A9" w:rsidRDefault="00B203A9" w:rsidP="00812593">
            <w:pPr>
              <w:jc w:val="both"/>
              <w:rPr>
                <w:rFonts w:ascii="Arial" w:eastAsia="Times New Roman" w:hAnsi="Arial" w:cs="Arial"/>
                <w:sz w:val="18"/>
                <w:szCs w:val="18"/>
              </w:rPr>
            </w:pPr>
            <w:r>
              <w:rPr>
                <w:rFonts w:ascii="Arial" w:eastAsia="Times New Roman" w:hAnsi="Arial" w:cs="Arial"/>
                <w:sz w:val="18"/>
                <w:szCs w:val="18"/>
              </w:rPr>
              <w:t>Apr 2018 - Feb 2019</w:t>
            </w:r>
          </w:p>
        </w:tc>
        <w:tc>
          <w:tcPr>
            <w:tcW w:w="1397" w:type="dxa"/>
          </w:tcPr>
          <w:p w:rsidR="00B203A9" w:rsidRDefault="00B203A9" w:rsidP="00812593">
            <w:pPr>
              <w:jc w:val="both"/>
              <w:rPr>
                <w:rFonts w:ascii="Arial" w:eastAsia="Times New Roman" w:hAnsi="Arial" w:cs="Arial"/>
                <w:sz w:val="18"/>
                <w:szCs w:val="18"/>
              </w:rPr>
            </w:pPr>
            <w:r>
              <w:rPr>
                <w:rFonts w:ascii="Arial" w:eastAsia="Times New Roman" w:hAnsi="Arial" w:cs="Arial"/>
                <w:sz w:val="18"/>
                <w:szCs w:val="18"/>
              </w:rPr>
              <w:t>PIU, DNPW, FD</w:t>
            </w:r>
          </w:p>
        </w:tc>
        <w:tc>
          <w:tcPr>
            <w:tcW w:w="2146" w:type="dxa"/>
          </w:tcPr>
          <w:p w:rsidR="00B203A9" w:rsidRDefault="00B203A9" w:rsidP="00812593">
            <w:pPr>
              <w:jc w:val="both"/>
              <w:rPr>
                <w:rFonts w:ascii="Arial" w:eastAsia="Times New Roman" w:hAnsi="Arial" w:cs="Arial"/>
                <w:sz w:val="18"/>
                <w:szCs w:val="18"/>
              </w:rPr>
            </w:pPr>
            <w:r>
              <w:rPr>
                <w:rFonts w:ascii="Arial" w:eastAsia="Times New Roman" w:hAnsi="Arial" w:cs="Arial"/>
                <w:sz w:val="18"/>
                <w:szCs w:val="18"/>
              </w:rPr>
              <w:t>Various fields have been identified by a Training needs consultant and training workshops will commence soon after consultancy validation</w:t>
            </w:r>
          </w:p>
        </w:tc>
      </w:tr>
      <w:tr w:rsidR="00594DC0" w:rsidTr="005414C8">
        <w:tc>
          <w:tcPr>
            <w:tcW w:w="1554" w:type="dxa"/>
          </w:tcPr>
          <w:p w:rsidR="00A40C19" w:rsidRDefault="00A40C19" w:rsidP="00812593">
            <w:pPr>
              <w:jc w:val="both"/>
              <w:rPr>
                <w:rFonts w:ascii="Arial" w:eastAsia="Times New Roman" w:hAnsi="Arial" w:cs="Arial"/>
                <w:sz w:val="18"/>
                <w:szCs w:val="18"/>
              </w:rPr>
            </w:pPr>
            <w:r>
              <w:rPr>
                <w:rFonts w:ascii="Arial" w:eastAsia="Times New Roman" w:hAnsi="Arial" w:cs="Arial"/>
                <w:sz w:val="18"/>
                <w:szCs w:val="18"/>
              </w:rPr>
              <w:t xml:space="preserve">Increasing Staff Capacity </w:t>
            </w:r>
          </w:p>
        </w:tc>
        <w:tc>
          <w:tcPr>
            <w:tcW w:w="2268" w:type="dxa"/>
          </w:tcPr>
          <w:p w:rsidR="00A40C19" w:rsidRDefault="005414C8" w:rsidP="00812593">
            <w:pPr>
              <w:jc w:val="both"/>
              <w:rPr>
                <w:rFonts w:ascii="Arial" w:eastAsia="Times New Roman" w:hAnsi="Arial" w:cs="Arial"/>
                <w:sz w:val="18"/>
                <w:szCs w:val="18"/>
              </w:rPr>
            </w:pPr>
            <w:r>
              <w:rPr>
                <w:rFonts w:ascii="Arial" w:eastAsia="Times New Roman" w:hAnsi="Arial" w:cs="Arial"/>
                <w:sz w:val="18"/>
                <w:szCs w:val="18"/>
              </w:rPr>
              <w:t>Add</w:t>
            </w:r>
            <w:r w:rsidR="0002061B">
              <w:rPr>
                <w:rFonts w:ascii="Arial" w:eastAsia="Times New Roman" w:hAnsi="Arial" w:cs="Arial"/>
                <w:sz w:val="18"/>
                <w:szCs w:val="18"/>
              </w:rPr>
              <w:t xml:space="preserve"> </w:t>
            </w:r>
            <w:r w:rsidR="00292FC2">
              <w:rPr>
                <w:rFonts w:ascii="Arial" w:eastAsia="Times New Roman" w:hAnsi="Arial" w:cs="Arial"/>
                <w:sz w:val="18"/>
                <w:szCs w:val="18"/>
              </w:rPr>
              <w:t>capacity through</w:t>
            </w:r>
            <w:r w:rsidR="0002061B">
              <w:rPr>
                <w:rFonts w:ascii="Arial" w:eastAsia="Times New Roman" w:hAnsi="Arial" w:cs="Arial"/>
                <w:sz w:val="18"/>
                <w:szCs w:val="18"/>
              </w:rPr>
              <w:t xml:space="preserve"> </w:t>
            </w:r>
            <w:r w:rsidR="000D1FDD">
              <w:rPr>
                <w:rFonts w:ascii="Arial" w:eastAsia="Times New Roman" w:hAnsi="Arial" w:cs="Arial"/>
                <w:sz w:val="18"/>
                <w:szCs w:val="18"/>
              </w:rPr>
              <w:t>Project Officer a</w:t>
            </w:r>
            <w:r w:rsidR="005B214E">
              <w:rPr>
                <w:rFonts w:ascii="Arial" w:eastAsia="Times New Roman" w:hAnsi="Arial" w:cs="Arial"/>
                <w:sz w:val="18"/>
                <w:szCs w:val="18"/>
              </w:rPr>
              <w:t>n</w:t>
            </w:r>
            <w:r w:rsidR="000D1FDD">
              <w:rPr>
                <w:rFonts w:ascii="Arial" w:eastAsia="Times New Roman" w:hAnsi="Arial" w:cs="Arial"/>
                <w:sz w:val="18"/>
                <w:szCs w:val="18"/>
              </w:rPr>
              <w:t>d Communications</w:t>
            </w:r>
            <w:r>
              <w:rPr>
                <w:rFonts w:ascii="Arial" w:eastAsia="Times New Roman" w:hAnsi="Arial" w:cs="Arial"/>
                <w:sz w:val="18"/>
                <w:szCs w:val="18"/>
              </w:rPr>
              <w:t xml:space="preserve"> Officer </w:t>
            </w:r>
          </w:p>
        </w:tc>
        <w:tc>
          <w:tcPr>
            <w:tcW w:w="1418" w:type="dxa"/>
          </w:tcPr>
          <w:p w:rsidR="00A40C19" w:rsidRDefault="00A40C19" w:rsidP="00812593">
            <w:pPr>
              <w:jc w:val="both"/>
              <w:rPr>
                <w:rFonts w:ascii="Arial" w:eastAsia="Times New Roman" w:hAnsi="Arial" w:cs="Arial"/>
                <w:sz w:val="18"/>
                <w:szCs w:val="18"/>
              </w:rPr>
            </w:pPr>
            <w:r>
              <w:rPr>
                <w:rFonts w:ascii="Arial" w:eastAsia="Times New Roman" w:hAnsi="Arial" w:cs="Arial"/>
                <w:sz w:val="18"/>
                <w:szCs w:val="18"/>
              </w:rPr>
              <w:t>Jan 2018 - Mar 2018</w:t>
            </w:r>
          </w:p>
        </w:tc>
        <w:tc>
          <w:tcPr>
            <w:tcW w:w="1397" w:type="dxa"/>
          </w:tcPr>
          <w:p w:rsidR="00A40C19" w:rsidRDefault="00A40C19" w:rsidP="00812593">
            <w:pPr>
              <w:jc w:val="both"/>
              <w:rPr>
                <w:rFonts w:ascii="Arial" w:eastAsia="Times New Roman" w:hAnsi="Arial" w:cs="Arial"/>
                <w:sz w:val="18"/>
                <w:szCs w:val="18"/>
              </w:rPr>
            </w:pPr>
            <w:r>
              <w:rPr>
                <w:rFonts w:ascii="Arial" w:eastAsia="Times New Roman" w:hAnsi="Arial" w:cs="Arial"/>
                <w:sz w:val="18"/>
                <w:szCs w:val="18"/>
              </w:rPr>
              <w:t>UNDP</w:t>
            </w:r>
            <w:r w:rsidR="000D1FDD">
              <w:rPr>
                <w:rFonts w:ascii="Arial" w:eastAsia="Times New Roman" w:hAnsi="Arial" w:cs="Arial"/>
                <w:sz w:val="18"/>
                <w:szCs w:val="18"/>
              </w:rPr>
              <w:t>/IPs</w:t>
            </w:r>
          </w:p>
        </w:tc>
        <w:tc>
          <w:tcPr>
            <w:tcW w:w="2146" w:type="dxa"/>
          </w:tcPr>
          <w:p w:rsidR="00A40C19" w:rsidRDefault="009B694A" w:rsidP="00812593">
            <w:pPr>
              <w:jc w:val="both"/>
              <w:rPr>
                <w:rFonts w:ascii="Arial" w:eastAsia="Times New Roman" w:hAnsi="Arial" w:cs="Arial"/>
                <w:sz w:val="18"/>
                <w:szCs w:val="18"/>
              </w:rPr>
            </w:pPr>
            <w:r>
              <w:rPr>
                <w:rFonts w:ascii="Arial" w:eastAsia="Times New Roman" w:hAnsi="Arial" w:cs="Arial"/>
                <w:sz w:val="18"/>
                <w:szCs w:val="18"/>
              </w:rPr>
              <w:t>On-going, a staff member has been added toward this</w:t>
            </w:r>
          </w:p>
        </w:tc>
      </w:tr>
    </w:tbl>
    <w:p w:rsidR="0001098F" w:rsidRDefault="0001098F" w:rsidP="00E76F91">
      <w:pPr>
        <w:ind w:left="284"/>
        <w:jc w:val="both"/>
        <w:rPr>
          <w:rFonts w:ascii="Arial" w:eastAsia="Times New Roman" w:hAnsi="Arial" w:cs="Arial"/>
          <w:b/>
          <w:sz w:val="18"/>
          <w:szCs w:val="18"/>
        </w:rPr>
      </w:pPr>
    </w:p>
    <w:p w:rsidR="00E76F91" w:rsidRPr="006C08D9" w:rsidRDefault="006C08D9" w:rsidP="00E76F91">
      <w:pPr>
        <w:ind w:left="284"/>
        <w:jc w:val="both"/>
        <w:rPr>
          <w:rFonts w:ascii="Arial" w:eastAsia="Times New Roman" w:hAnsi="Arial" w:cs="Arial"/>
          <w:b/>
          <w:sz w:val="18"/>
          <w:szCs w:val="18"/>
        </w:rPr>
      </w:pPr>
      <w:r>
        <w:rPr>
          <w:rFonts w:ascii="Arial" w:eastAsia="Times New Roman" w:hAnsi="Arial" w:cs="Arial"/>
          <w:b/>
          <w:sz w:val="18"/>
          <w:szCs w:val="18"/>
        </w:rPr>
        <w:t>Table 2: Joint I</w:t>
      </w:r>
      <w:r w:rsidR="00E76F91" w:rsidRPr="006C08D9">
        <w:rPr>
          <w:rFonts w:ascii="Arial" w:eastAsia="Times New Roman" w:hAnsi="Arial" w:cs="Arial"/>
          <w:b/>
          <w:sz w:val="18"/>
          <w:szCs w:val="18"/>
        </w:rPr>
        <w:t>mp</w:t>
      </w:r>
      <w:r>
        <w:rPr>
          <w:rFonts w:ascii="Arial" w:eastAsia="Times New Roman" w:hAnsi="Arial" w:cs="Arial"/>
          <w:b/>
          <w:sz w:val="18"/>
          <w:szCs w:val="18"/>
        </w:rPr>
        <w:t>lementation of A</w:t>
      </w:r>
      <w:r w:rsidR="00E76F91" w:rsidRPr="006C08D9">
        <w:rPr>
          <w:rFonts w:ascii="Arial" w:eastAsia="Times New Roman" w:hAnsi="Arial" w:cs="Arial"/>
          <w:b/>
          <w:sz w:val="18"/>
          <w:szCs w:val="18"/>
        </w:rPr>
        <w:t>ctivities:</w:t>
      </w:r>
    </w:p>
    <w:tbl>
      <w:tblPr>
        <w:tblStyle w:val="TableGrid1"/>
        <w:tblW w:w="0" w:type="auto"/>
        <w:tblInd w:w="284" w:type="dxa"/>
        <w:tblLook w:val="04A0" w:firstRow="1" w:lastRow="0" w:firstColumn="1" w:lastColumn="0" w:noHBand="0" w:noVBand="1"/>
      </w:tblPr>
      <w:tblGrid>
        <w:gridCol w:w="2301"/>
        <w:gridCol w:w="4494"/>
        <w:gridCol w:w="1937"/>
      </w:tblGrid>
      <w:tr w:rsidR="00E76F91" w:rsidRPr="00E76F91" w:rsidTr="00376CC2">
        <w:trPr>
          <w:trHeight w:val="322"/>
        </w:trPr>
        <w:tc>
          <w:tcPr>
            <w:tcW w:w="2345" w:type="dxa"/>
          </w:tcPr>
          <w:p w:rsidR="00E76F91" w:rsidRPr="006A5A53" w:rsidRDefault="00E76F91" w:rsidP="00E76F91">
            <w:pPr>
              <w:spacing w:after="160" w:line="259" w:lineRule="auto"/>
              <w:jc w:val="both"/>
              <w:rPr>
                <w:rFonts w:ascii="Arial" w:eastAsia="Times New Roman" w:hAnsi="Arial" w:cs="Arial"/>
                <w:b/>
                <w:sz w:val="18"/>
                <w:szCs w:val="18"/>
              </w:rPr>
            </w:pPr>
            <w:r w:rsidRPr="006A5A53">
              <w:rPr>
                <w:rFonts w:ascii="Arial" w:eastAsia="Times New Roman" w:hAnsi="Arial" w:cs="Arial"/>
                <w:b/>
                <w:sz w:val="18"/>
                <w:szCs w:val="18"/>
              </w:rPr>
              <w:t>Summary</w:t>
            </w:r>
          </w:p>
        </w:tc>
        <w:tc>
          <w:tcPr>
            <w:tcW w:w="4642" w:type="dxa"/>
          </w:tcPr>
          <w:p w:rsidR="00E76F91" w:rsidRPr="006A5A53" w:rsidRDefault="00E76F91" w:rsidP="00E76F91">
            <w:pPr>
              <w:spacing w:after="160" w:line="259" w:lineRule="auto"/>
              <w:jc w:val="both"/>
              <w:rPr>
                <w:rFonts w:ascii="Arial" w:eastAsia="Times New Roman" w:hAnsi="Arial" w:cs="Arial"/>
                <w:b/>
                <w:sz w:val="18"/>
                <w:szCs w:val="18"/>
              </w:rPr>
            </w:pPr>
            <w:r w:rsidRPr="006A5A53">
              <w:rPr>
                <w:rFonts w:ascii="Arial" w:eastAsia="Times New Roman" w:hAnsi="Arial" w:cs="Arial"/>
                <w:b/>
                <w:sz w:val="18"/>
                <w:szCs w:val="18"/>
              </w:rPr>
              <w:t xml:space="preserve">Activity </w:t>
            </w:r>
          </w:p>
        </w:tc>
        <w:tc>
          <w:tcPr>
            <w:tcW w:w="1971" w:type="dxa"/>
          </w:tcPr>
          <w:p w:rsidR="00E76F91" w:rsidRPr="006A5A53" w:rsidRDefault="00E76F91" w:rsidP="00E76F91">
            <w:pPr>
              <w:spacing w:after="160" w:line="259" w:lineRule="auto"/>
              <w:jc w:val="both"/>
              <w:rPr>
                <w:rFonts w:ascii="Arial" w:eastAsia="Times New Roman" w:hAnsi="Arial" w:cs="Arial"/>
                <w:b/>
                <w:sz w:val="18"/>
                <w:szCs w:val="18"/>
              </w:rPr>
            </w:pPr>
            <w:r w:rsidRPr="006A5A53">
              <w:rPr>
                <w:rFonts w:ascii="Arial" w:eastAsia="Times New Roman" w:hAnsi="Arial" w:cs="Arial"/>
                <w:b/>
                <w:sz w:val="18"/>
                <w:szCs w:val="18"/>
              </w:rPr>
              <w:t>Responsible</w:t>
            </w:r>
          </w:p>
        </w:tc>
      </w:tr>
      <w:tr w:rsidR="00E76F91" w:rsidRPr="00E76F91" w:rsidTr="00376CC2">
        <w:trPr>
          <w:trHeight w:val="1050"/>
        </w:trPr>
        <w:tc>
          <w:tcPr>
            <w:tcW w:w="2345"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SMART capacity building in both Components will be rolled out back to back in both GMAs and PAs</w:t>
            </w:r>
          </w:p>
        </w:tc>
        <w:tc>
          <w:tcPr>
            <w:tcW w:w="4642"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Calibri" w:hAnsi="Arial" w:cs="Arial"/>
                <w:sz w:val="18"/>
                <w:szCs w:val="18"/>
              </w:rPr>
              <w:t xml:space="preserve">1.2.3.1 Capacity building in the application of Spatial Monitoring </w:t>
            </w:r>
            <w:r w:rsidR="005B214E" w:rsidRPr="00E76F91">
              <w:rPr>
                <w:rFonts w:ascii="Arial" w:eastAsia="Calibri" w:hAnsi="Arial" w:cs="Arial"/>
                <w:sz w:val="18"/>
                <w:szCs w:val="18"/>
              </w:rPr>
              <w:t>and</w:t>
            </w:r>
            <w:r w:rsidRPr="00E76F91">
              <w:rPr>
                <w:rFonts w:ascii="Arial" w:eastAsia="Calibri" w:hAnsi="Arial" w:cs="Arial"/>
                <w:sz w:val="18"/>
                <w:szCs w:val="18"/>
              </w:rPr>
              <w:t xml:space="preserve"> Reporting Tool (SMART)</w:t>
            </w:r>
          </w:p>
          <w:p w:rsidR="00E76F91" w:rsidRPr="00E76F91" w:rsidRDefault="00E76F91" w:rsidP="00E76F91">
            <w:pPr>
              <w:jc w:val="both"/>
              <w:rPr>
                <w:rFonts w:ascii="Arial" w:eastAsia="Times New Roman" w:hAnsi="Arial" w:cs="Arial"/>
                <w:sz w:val="18"/>
                <w:szCs w:val="18"/>
              </w:rPr>
            </w:pPr>
            <w:r w:rsidRPr="00E76F91">
              <w:rPr>
                <w:rFonts w:ascii="Arial" w:eastAsia="Calibri" w:hAnsi="Arial" w:cs="Arial"/>
                <w:sz w:val="18"/>
                <w:szCs w:val="18"/>
              </w:rPr>
              <w:t xml:space="preserve">2.10.1.2 Strengthening the capacities for forest and wildlife </w:t>
            </w:r>
            <w:r w:rsidR="00DC65E8" w:rsidRPr="00E76F91">
              <w:rPr>
                <w:rFonts w:ascii="Arial" w:eastAsia="Calibri" w:hAnsi="Arial" w:cs="Arial"/>
                <w:sz w:val="18"/>
                <w:szCs w:val="18"/>
              </w:rPr>
              <w:t>resources</w:t>
            </w:r>
            <w:r w:rsidRPr="00E76F91">
              <w:rPr>
                <w:rFonts w:ascii="Arial" w:eastAsia="Calibri" w:hAnsi="Arial" w:cs="Arial"/>
                <w:sz w:val="18"/>
                <w:szCs w:val="18"/>
              </w:rPr>
              <w:t xml:space="preserve"> protection </w:t>
            </w:r>
          </w:p>
        </w:tc>
        <w:tc>
          <w:tcPr>
            <w:tcW w:w="1971"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Panthera, IPs</w:t>
            </w:r>
          </w:p>
        </w:tc>
      </w:tr>
      <w:tr w:rsidR="00E76F91" w:rsidRPr="00E76F91" w:rsidTr="00376CC2">
        <w:trPr>
          <w:trHeight w:val="838"/>
        </w:trPr>
        <w:tc>
          <w:tcPr>
            <w:tcW w:w="2345"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 xml:space="preserve">Implementation of the fire management strategy under both components </w:t>
            </w:r>
          </w:p>
        </w:tc>
        <w:tc>
          <w:tcPr>
            <w:tcW w:w="4642" w:type="dxa"/>
          </w:tcPr>
          <w:p w:rsidR="00E76F91" w:rsidRPr="00E76F91" w:rsidRDefault="00E76F91" w:rsidP="00E76F91">
            <w:pPr>
              <w:spacing w:after="160" w:line="259" w:lineRule="auto"/>
              <w:jc w:val="both"/>
              <w:rPr>
                <w:rFonts w:ascii="Arial" w:eastAsia="Calibri" w:hAnsi="Arial" w:cs="Arial"/>
                <w:sz w:val="18"/>
                <w:szCs w:val="18"/>
              </w:rPr>
            </w:pPr>
            <w:r w:rsidRPr="00E76F91">
              <w:rPr>
                <w:rFonts w:ascii="Arial" w:eastAsia="Calibri" w:hAnsi="Arial" w:cs="Arial"/>
                <w:sz w:val="18"/>
                <w:szCs w:val="18"/>
              </w:rPr>
              <w:t xml:space="preserve">1.2.5.3 Create, Upgrade fire breaks, access routes and boundaries as per fire management strategy </w:t>
            </w:r>
          </w:p>
          <w:p w:rsidR="00E76F91" w:rsidRPr="00E76F91" w:rsidRDefault="00E76F91" w:rsidP="00E76F91">
            <w:pPr>
              <w:jc w:val="both"/>
              <w:rPr>
                <w:rFonts w:ascii="Arial" w:eastAsia="Calibri" w:hAnsi="Arial" w:cs="Arial"/>
                <w:sz w:val="18"/>
                <w:szCs w:val="18"/>
              </w:rPr>
            </w:pPr>
            <w:r w:rsidRPr="00E76F91">
              <w:rPr>
                <w:rFonts w:ascii="Arial" w:eastAsia="Calibri" w:hAnsi="Arial" w:cs="Arial"/>
                <w:sz w:val="18"/>
                <w:szCs w:val="18"/>
              </w:rPr>
              <w:t xml:space="preserve">2.10.2.2 </w:t>
            </w:r>
            <w:r w:rsidR="00DC65E8" w:rsidRPr="00E76F91">
              <w:rPr>
                <w:rFonts w:ascii="Arial" w:eastAsia="Calibri" w:hAnsi="Arial" w:cs="Arial"/>
                <w:sz w:val="18"/>
                <w:szCs w:val="18"/>
              </w:rPr>
              <w:t>Strengthening</w:t>
            </w:r>
            <w:r w:rsidRPr="00E76F91">
              <w:rPr>
                <w:rFonts w:ascii="Arial" w:eastAsia="Calibri" w:hAnsi="Arial" w:cs="Arial"/>
                <w:sz w:val="18"/>
                <w:szCs w:val="18"/>
              </w:rPr>
              <w:t xml:space="preserve"> VAGs in fire management </w:t>
            </w:r>
          </w:p>
        </w:tc>
        <w:tc>
          <w:tcPr>
            <w:tcW w:w="1971"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TNC, IPs</w:t>
            </w:r>
          </w:p>
        </w:tc>
      </w:tr>
      <w:tr w:rsidR="00E76F91" w:rsidRPr="00E76F91" w:rsidTr="00376CC2">
        <w:trPr>
          <w:trHeight w:val="992"/>
        </w:trPr>
        <w:tc>
          <w:tcPr>
            <w:tcW w:w="2345"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 xml:space="preserve">Translation of information for dissemination relating to multiple activities </w:t>
            </w:r>
          </w:p>
        </w:tc>
        <w:tc>
          <w:tcPr>
            <w:tcW w:w="4642" w:type="dxa"/>
          </w:tcPr>
          <w:p w:rsidR="00E76F91" w:rsidRPr="00E76F91" w:rsidRDefault="00E76F91" w:rsidP="00E76F91">
            <w:pPr>
              <w:spacing w:after="160" w:line="259" w:lineRule="auto"/>
              <w:rPr>
                <w:rFonts w:ascii="Arial" w:eastAsia="Calibri" w:hAnsi="Arial" w:cs="Arial"/>
                <w:sz w:val="18"/>
                <w:szCs w:val="18"/>
              </w:rPr>
            </w:pPr>
            <w:r w:rsidRPr="00E76F91">
              <w:rPr>
                <w:rFonts w:ascii="Arial" w:eastAsia="Calibri" w:hAnsi="Arial" w:cs="Arial"/>
                <w:sz w:val="18"/>
                <w:szCs w:val="18"/>
              </w:rPr>
              <w:t>1.2.5.7 Translation and dissemination of the fire management plans in local languages</w:t>
            </w:r>
          </w:p>
          <w:p w:rsidR="00E76F91" w:rsidRPr="00E76F91" w:rsidRDefault="00E76F91" w:rsidP="00E76F91">
            <w:pPr>
              <w:jc w:val="both"/>
              <w:rPr>
                <w:rFonts w:ascii="Arial" w:eastAsia="Calibri" w:hAnsi="Arial" w:cs="Arial"/>
                <w:sz w:val="18"/>
                <w:szCs w:val="18"/>
              </w:rPr>
            </w:pPr>
            <w:r w:rsidRPr="00E76F91">
              <w:rPr>
                <w:rFonts w:ascii="Arial" w:eastAsia="Calibri" w:hAnsi="Arial" w:cs="Arial"/>
                <w:sz w:val="18"/>
                <w:szCs w:val="18"/>
              </w:rPr>
              <w:t xml:space="preserve">2.8.1.2 Translation of the REDD guidelines including VCS and CCB standards into 6 local languages  </w:t>
            </w:r>
          </w:p>
        </w:tc>
        <w:tc>
          <w:tcPr>
            <w:tcW w:w="1971"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Contractor, IPs</w:t>
            </w:r>
          </w:p>
        </w:tc>
      </w:tr>
      <w:tr w:rsidR="00E76F91" w:rsidRPr="00E76F91" w:rsidTr="00376CC2">
        <w:trPr>
          <w:trHeight w:val="950"/>
        </w:trPr>
        <w:tc>
          <w:tcPr>
            <w:tcW w:w="2345"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Training programs for postgraduate students to be carried out simultaneously</w:t>
            </w:r>
          </w:p>
        </w:tc>
        <w:tc>
          <w:tcPr>
            <w:tcW w:w="4642" w:type="dxa"/>
          </w:tcPr>
          <w:p w:rsidR="00E76F91" w:rsidRPr="00E76F91" w:rsidRDefault="00E76F91" w:rsidP="00E76F91">
            <w:pPr>
              <w:spacing w:after="160" w:line="259" w:lineRule="auto"/>
              <w:jc w:val="both"/>
              <w:rPr>
                <w:rFonts w:ascii="Arial" w:eastAsia="Calibri" w:hAnsi="Arial" w:cs="Arial"/>
                <w:sz w:val="18"/>
                <w:szCs w:val="18"/>
              </w:rPr>
            </w:pPr>
            <w:r w:rsidRPr="00E76F91">
              <w:rPr>
                <w:rFonts w:ascii="Arial" w:eastAsia="Calibri" w:hAnsi="Arial" w:cs="Arial"/>
                <w:sz w:val="18"/>
                <w:szCs w:val="18"/>
              </w:rPr>
              <w:t>1.2.6.2 Training of 1 staff at Masters level</w:t>
            </w:r>
          </w:p>
          <w:p w:rsidR="00E76F91" w:rsidRPr="00E76F91" w:rsidRDefault="00E76F91" w:rsidP="00E76F91">
            <w:pPr>
              <w:jc w:val="both"/>
              <w:rPr>
                <w:rFonts w:ascii="Arial" w:eastAsia="Calibri" w:hAnsi="Arial" w:cs="Arial"/>
                <w:sz w:val="18"/>
                <w:szCs w:val="18"/>
              </w:rPr>
            </w:pPr>
            <w:r w:rsidRPr="00E76F91">
              <w:rPr>
                <w:rFonts w:ascii="Arial" w:eastAsia="Calibri" w:hAnsi="Arial" w:cs="Arial"/>
                <w:sz w:val="18"/>
                <w:szCs w:val="18"/>
              </w:rPr>
              <w:t>2.2.1 Training of 1 staff at masters level in a CBNRM/REDD+ field of study</w:t>
            </w:r>
          </w:p>
        </w:tc>
        <w:tc>
          <w:tcPr>
            <w:tcW w:w="1971"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IPs, UNDP &amp; education institution</w:t>
            </w:r>
          </w:p>
        </w:tc>
      </w:tr>
      <w:tr w:rsidR="00E76F91" w:rsidRPr="00E76F91" w:rsidTr="00376CC2">
        <w:trPr>
          <w:trHeight w:val="2722"/>
        </w:trPr>
        <w:tc>
          <w:tcPr>
            <w:tcW w:w="2345"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Instead of having multiple field visits to each VAG for various activities, each VAG visit will combine multiple activities to cover more work over a shorter period</w:t>
            </w:r>
          </w:p>
        </w:tc>
        <w:tc>
          <w:tcPr>
            <w:tcW w:w="4642" w:type="dxa"/>
          </w:tcPr>
          <w:p w:rsidR="00E76F91" w:rsidRPr="00E76F91" w:rsidRDefault="00E76F91" w:rsidP="00E76F91">
            <w:pPr>
              <w:jc w:val="both"/>
              <w:rPr>
                <w:rFonts w:ascii="Arial" w:eastAsia="Calibri" w:hAnsi="Arial" w:cs="Arial"/>
                <w:sz w:val="18"/>
                <w:szCs w:val="18"/>
              </w:rPr>
            </w:pPr>
            <w:r w:rsidRPr="00E76F91">
              <w:rPr>
                <w:rFonts w:ascii="Arial" w:eastAsia="Calibri" w:hAnsi="Arial" w:cs="Arial"/>
                <w:sz w:val="18"/>
                <w:szCs w:val="18"/>
              </w:rPr>
              <w:t>2.1.1.9. Facilitate development, Implementation, monitoring and enforcement of participatory VAG land use plans to protect and manage wildlife, forests and ecosystem services</w:t>
            </w:r>
          </w:p>
          <w:p w:rsidR="00E76F91" w:rsidRPr="00E76F91" w:rsidRDefault="00E76F91" w:rsidP="00E76F91">
            <w:pPr>
              <w:jc w:val="both"/>
              <w:rPr>
                <w:rFonts w:ascii="Arial" w:eastAsia="Calibri" w:hAnsi="Arial" w:cs="Arial"/>
                <w:sz w:val="18"/>
                <w:szCs w:val="18"/>
              </w:rPr>
            </w:pPr>
          </w:p>
          <w:p w:rsidR="00E76F91" w:rsidRPr="00E76F91" w:rsidRDefault="00E76F91" w:rsidP="00E76F91">
            <w:pPr>
              <w:spacing w:after="160" w:line="259" w:lineRule="auto"/>
              <w:jc w:val="both"/>
              <w:rPr>
                <w:rFonts w:ascii="Arial" w:eastAsia="Calibri" w:hAnsi="Arial" w:cs="Arial"/>
                <w:sz w:val="18"/>
                <w:szCs w:val="18"/>
              </w:rPr>
            </w:pPr>
            <w:r w:rsidRPr="00E76F91">
              <w:rPr>
                <w:rFonts w:ascii="Arial" w:eastAsia="Calibri" w:hAnsi="Arial" w:cs="Arial"/>
                <w:sz w:val="18"/>
                <w:szCs w:val="18"/>
              </w:rPr>
              <w:t>2.9.1.1 Consensus on the wood fuel collection zones in 25 VAGs</w:t>
            </w:r>
          </w:p>
          <w:p w:rsidR="00E76F91" w:rsidRPr="00E76F91" w:rsidRDefault="00E76F91" w:rsidP="00E76F91">
            <w:pPr>
              <w:spacing w:after="160" w:line="259" w:lineRule="auto"/>
              <w:jc w:val="both"/>
              <w:rPr>
                <w:rFonts w:ascii="Arial" w:eastAsia="Calibri" w:hAnsi="Arial" w:cs="Arial"/>
                <w:sz w:val="18"/>
                <w:szCs w:val="18"/>
              </w:rPr>
            </w:pPr>
            <w:r w:rsidRPr="00E76F91">
              <w:rPr>
                <w:rFonts w:ascii="Arial" w:eastAsia="Calibri" w:hAnsi="Arial" w:cs="Arial"/>
                <w:sz w:val="18"/>
                <w:szCs w:val="18"/>
              </w:rPr>
              <w:t>2.5.1 Facilitation in integrating gender in the CRB/VAG constitution and other activities</w:t>
            </w:r>
          </w:p>
          <w:p w:rsidR="00E76F91" w:rsidRPr="00E76F91" w:rsidRDefault="00E76F91" w:rsidP="00E76F91">
            <w:pPr>
              <w:jc w:val="both"/>
              <w:rPr>
                <w:rFonts w:ascii="Arial" w:eastAsia="Calibri" w:hAnsi="Arial" w:cs="Arial"/>
                <w:sz w:val="18"/>
                <w:szCs w:val="18"/>
              </w:rPr>
            </w:pPr>
            <w:r w:rsidRPr="00E76F91">
              <w:rPr>
                <w:rFonts w:ascii="Arial" w:eastAsia="Calibri" w:hAnsi="Arial" w:cs="Arial"/>
                <w:sz w:val="18"/>
                <w:szCs w:val="18"/>
              </w:rPr>
              <w:t xml:space="preserve">2.9.4.1 Development of by-laws to govern the </w:t>
            </w:r>
            <w:r w:rsidR="00DC65E8" w:rsidRPr="00E76F91">
              <w:rPr>
                <w:rFonts w:ascii="Arial" w:eastAsia="Calibri" w:hAnsi="Arial" w:cs="Arial"/>
                <w:sz w:val="18"/>
                <w:szCs w:val="18"/>
              </w:rPr>
              <w:t>wood fuel</w:t>
            </w:r>
            <w:r w:rsidRPr="00E76F91">
              <w:rPr>
                <w:rFonts w:ascii="Arial" w:eastAsia="Calibri" w:hAnsi="Arial" w:cs="Arial"/>
                <w:sz w:val="18"/>
                <w:szCs w:val="18"/>
              </w:rPr>
              <w:t xml:space="preserve"> collection</w:t>
            </w:r>
          </w:p>
        </w:tc>
        <w:tc>
          <w:tcPr>
            <w:tcW w:w="1971"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PIU and IPs</w:t>
            </w:r>
          </w:p>
        </w:tc>
      </w:tr>
      <w:tr w:rsidR="00E76F91" w:rsidRPr="00E76F91" w:rsidTr="00376CC2">
        <w:trPr>
          <w:trHeight w:val="2960"/>
        </w:trPr>
        <w:tc>
          <w:tcPr>
            <w:tcW w:w="2345"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 xml:space="preserve">Training during each VAG visit will be carried out one after the other following themes on gender mainstreaming and sustainable forest management </w:t>
            </w:r>
          </w:p>
        </w:tc>
        <w:tc>
          <w:tcPr>
            <w:tcW w:w="4642" w:type="dxa"/>
          </w:tcPr>
          <w:p w:rsidR="00E76F91" w:rsidRPr="00E76F91" w:rsidRDefault="00E76F91" w:rsidP="00E76F91">
            <w:pPr>
              <w:jc w:val="both"/>
              <w:rPr>
                <w:rFonts w:ascii="Arial" w:eastAsia="Calibri" w:hAnsi="Arial" w:cs="Arial"/>
                <w:sz w:val="18"/>
                <w:szCs w:val="18"/>
              </w:rPr>
            </w:pPr>
            <w:r w:rsidRPr="00E76F91">
              <w:rPr>
                <w:rFonts w:ascii="Arial" w:eastAsia="Calibri" w:hAnsi="Arial" w:cs="Arial"/>
                <w:sz w:val="18"/>
                <w:szCs w:val="18"/>
              </w:rPr>
              <w:t xml:space="preserve">2.3.1.2 Training for CFM </w:t>
            </w:r>
            <w:r w:rsidR="00DC65E8" w:rsidRPr="00E76F91">
              <w:rPr>
                <w:rFonts w:ascii="Arial" w:eastAsia="Calibri" w:hAnsi="Arial" w:cs="Arial"/>
                <w:sz w:val="18"/>
                <w:szCs w:val="18"/>
              </w:rPr>
              <w:t>activities</w:t>
            </w:r>
          </w:p>
          <w:p w:rsidR="00E76F91" w:rsidRPr="00E76F91" w:rsidRDefault="00E76F91" w:rsidP="00E76F91">
            <w:pPr>
              <w:jc w:val="both"/>
              <w:rPr>
                <w:rFonts w:ascii="Arial" w:eastAsia="Calibri" w:hAnsi="Arial" w:cs="Arial"/>
                <w:sz w:val="18"/>
                <w:szCs w:val="18"/>
              </w:rPr>
            </w:pPr>
          </w:p>
          <w:p w:rsidR="00E76F91" w:rsidRPr="00E76F91" w:rsidRDefault="00E76F91" w:rsidP="00E76F91">
            <w:pPr>
              <w:jc w:val="both"/>
              <w:rPr>
                <w:rFonts w:ascii="Arial" w:eastAsia="Calibri" w:hAnsi="Arial" w:cs="Arial"/>
                <w:sz w:val="18"/>
                <w:szCs w:val="18"/>
              </w:rPr>
            </w:pPr>
            <w:r w:rsidRPr="00E76F91">
              <w:rPr>
                <w:rFonts w:ascii="Arial" w:eastAsia="Calibri" w:hAnsi="Arial" w:cs="Arial"/>
                <w:sz w:val="18"/>
                <w:szCs w:val="18"/>
              </w:rPr>
              <w:t>2.5.1Training of communities on gender mainstreaming</w:t>
            </w:r>
          </w:p>
          <w:p w:rsidR="00E76F91" w:rsidRPr="00E76F91" w:rsidRDefault="00E76F91" w:rsidP="00E76F91">
            <w:pPr>
              <w:jc w:val="both"/>
              <w:rPr>
                <w:rFonts w:ascii="Arial" w:eastAsia="Calibri" w:hAnsi="Arial" w:cs="Arial"/>
                <w:sz w:val="18"/>
                <w:szCs w:val="18"/>
              </w:rPr>
            </w:pPr>
          </w:p>
          <w:p w:rsidR="00E76F91" w:rsidRPr="00E76F91" w:rsidRDefault="00E76F91" w:rsidP="00E76F91">
            <w:pPr>
              <w:jc w:val="both"/>
              <w:rPr>
                <w:rFonts w:ascii="Arial" w:eastAsia="Calibri" w:hAnsi="Arial" w:cs="Arial"/>
                <w:sz w:val="18"/>
                <w:szCs w:val="18"/>
              </w:rPr>
            </w:pPr>
            <w:r w:rsidRPr="00E76F91">
              <w:rPr>
                <w:rFonts w:ascii="Arial" w:eastAsia="Calibri" w:hAnsi="Arial" w:cs="Arial"/>
                <w:sz w:val="18"/>
                <w:szCs w:val="18"/>
              </w:rPr>
              <w:t>2.6.1 Training of women in entrepreneurship activities</w:t>
            </w:r>
          </w:p>
          <w:p w:rsidR="00E76F91" w:rsidRPr="00E76F91" w:rsidRDefault="00E76F91" w:rsidP="00E76F91">
            <w:pPr>
              <w:jc w:val="both"/>
              <w:rPr>
                <w:rFonts w:ascii="Arial" w:eastAsia="Calibri" w:hAnsi="Arial" w:cs="Arial"/>
                <w:sz w:val="18"/>
                <w:szCs w:val="18"/>
              </w:rPr>
            </w:pPr>
          </w:p>
          <w:p w:rsidR="00E76F91" w:rsidRPr="00E76F91" w:rsidRDefault="00E76F91" w:rsidP="00E76F91">
            <w:pPr>
              <w:spacing w:after="160" w:line="259" w:lineRule="auto"/>
              <w:jc w:val="both"/>
              <w:rPr>
                <w:rFonts w:ascii="Arial" w:eastAsia="Calibri" w:hAnsi="Arial" w:cs="Arial"/>
                <w:sz w:val="18"/>
                <w:szCs w:val="18"/>
              </w:rPr>
            </w:pPr>
            <w:r w:rsidRPr="00E76F91">
              <w:rPr>
                <w:rFonts w:ascii="Arial" w:eastAsia="Calibri" w:hAnsi="Arial" w:cs="Arial"/>
                <w:sz w:val="18"/>
                <w:szCs w:val="18"/>
              </w:rPr>
              <w:t xml:space="preserve">2.8.1.4 Train communities in REDD+ practices </w:t>
            </w:r>
          </w:p>
          <w:p w:rsidR="00E76F91" w:rsidRPr="00E76F91" w:rsidRDefault="00E76F91" w:rsidP="00E76F91">
            <w:pPr>
              <w:jc w:val="both"/>
              <w:rPr>
                <w:rFonts w:ascii="Arial" w:eastAsia="Calibri" w:hAnsi="Arial" w:cs="Arial"/>
                <w:sz w:val="18"/>
                <w:szCs w:val="18"/>
              </w:rPr>
            </w:pPr>
            <w:r w:rsidRPr="00E76F91">
              <w:rPr>
                <w:rFonts w:ascii="Arial" w:eastAsia="Calibri" w:hAnsi="Arial" w:cs="Arial"/>
                <w:sz w:val="18"/>
                <w:szCs w:val="18"/>
              </w:rPr>
              <w:t>2.9.3.1 training of communities in assisted regeneration, fire management, coppicing and carbon emission measurement</w:t>
            </w:r>
          </w:p>
          <w:p w:rsidR="00E76F91" w:rsidRPr="00E76F91" w:rsidRDefault="00E76F91" w:rsidP="00E76F91">
            <w:pPr>
              <w:spacing w:after="160" w:line="259" w:lineRule="auto"/>
              <w:jc w:val="both"/>
              <w:rPr>
                <w:rFonts w:ascii="Arial" w:eastAsia="Calibri" w:hAnsi="Arial" w:cs="Arial"/>
                <w:sz w:val="18"/>
                <w:szCs w:val="18"/>
              </w:rPr>
            </w:pPr>
            <w:r w:rsidRPr="00E76F91">
              <w:rPr>
                <w:rFonts w:ascii="Arial" w:eastAsia="Calibri" w:hAnsi="Arial" w:cs="Arial"/>
                <w:sz w:val="18"/>
                <w:szCs w:val="18"/>
              </w:rPr>
              <w:t>2.10.2.1 Training of VAGs and development of the fire action plans</w:t>
            </w:r>
          </w:p>
        </w:tc>
        <w:tc>
          <w:tcPr>
            <w:tcW w:w="1971"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PIU and IPs</w:t>
            </w:r>
          </w:p>
        </w:tc>
      </w:tr>
      <w:tr w:rsidR="00E76F91" w:rsidRPr="00E76F91" w:rsidTr="00376CC2">
        <w:trPr>
          <w:trHeight w:val="1459"/>
        </w:trPr>
        <w:tc>
          <w:tcPr>
            <w:tcW w:w="2345"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 xml:space="preserve">During each VAG visit, income generating activities will commence alongside each other </w:t>
            </w:r>
          </w:p>
        </w:tc>
        <w:tc>
          <w:tcPr>
            <w:tcW w:w="4642" w:type="dxa"/>
          </w:tcPr>
          <w:p w:rsidR="00E76F91" w:rsidRPr="00E76F91" w:rsidRDefault="00E76F91" w:rsidP="00E76F91">
            <w:pPr>
              <w:jc w:val="both"/>
              <w:rPr>
                <w:rFonts w:ascii="Arial" w:eastAsia="Calibri" w:hAnsi="Arial" w:cs="Arial"/>
                <w:sz w:val="18"/>
                <w:szCs w:val="18"/>
              </w:rPr>
            </w:pPr>
            <w:r w:rsidRPr="00E76F91">
              <w:rPr>
                <w:rFonts w:ascii="Arial" w:eastAsia="Calibri" w:hAnsi="Arial" w:cs="Arial"/>
                <w:sz w:val="18"/>
                <w:szCs w:val="18"/>
              </w:rPr>
              <w:t xml:space="preserve">2.6.2 Award Grants to activities </w:t>
            </w:r>
            <w:r w:rsidR="00DC65E8" w:rsidRPr="00E76F91">
              <w:rPr>
                <w:rFonts w:ascii="Arial" w:eastAsia="Calibri" w:hAnsi="Arial" w:cs="Arial"/>
                <w:sz w:val="18"/>
                <w:szCs w:val="18"/>
              </w:rPr>
              <w:t>favouring</w:t>
            </w:r>
            <w:r w:rsidRPr="00E76F91">
              <w:rPr>
                <w:rFonts w:ascii="Arial" w:eastAsia="Calibri" w:hAnsi="Arial" w:cs="Arial"/>
                <w:sz w:val="18"/>
                <w:szCs w:val="18"/>
              </w:rPr>
              <w:t xml:space="preserve"> women for goat herding, beekeeping coming from gender mainstreaming recommendations</w:t>
            </w:r>
          </w:p>
          <w:p w:rsidR="00E76F91" w:rsidRPr="00E76F91" w:rsidRDefault="00E76F91" w:rsidP="00E76F91">
            <w:pPr>
              <w:jc w:val="both"/>
              <w:rPr>
                <w:rFonts w:ascii="Arial" w:eastAsia="Calibri" w:hAnsi="Arial" w:cs="Arial"/>
                <w:sz w:val="18"/>
                <w:szCs w:val="18"/>
              </w:rPr>
            </w:pPr>
            <w:r w:rsidRPr="00E76F91">
              <w:rPr>
                <w:rFonts w:ascii="Arial" w:eastAsia="Calibri" w:hAnsi="Arial" w:cs="Arial"/>
                <w:sz w:val="18"/>
                <w:szCs w:val="18"/>
              </w:rPr>
              <w:t>2.6.3 Forming of women's user group cooperatives and linking them to the market</w:t>
            </w:r>
          </w:p>
          <w:p w:rsidR="00E76F91" w:rsidRPr="00E76F91" w:rsidRDefault="00E76F91" w:rsidP="00E76F91">
            <w:pPr>
              <w:jc w:val="both"/>
              <w:rPr>
                <w:rFonts w:ascii="Arial" w:eastAsia="Calibri" w:hAnsi="Arial" w:cs="Arial"/>
                <w:sz w:val="18"/>
                <w:szCs w:val="18"/>
              </w:rPr>
            </w:pPr>
          </w:p>
          <w:p w:rsidR="00E76F91" w:rsidRPr="00E76F91" w:rsidRDefault="00E76F91" w:rsidP="00E76F91">
            <w:pPr>
              <w:spacing w:after="160" w:line="259" w:lineRule="auto"/>
              <w:jc w:val="both"/>
              <w:rPr>
                <w:rFonts w:ascii="Arial" w:eastAsia="Calibri" w:hAnsi="Arial" w:cs="Arial"/>
                <w:sz w:val="18"/>
                <w:szCs w:val="18"/>
              </w:rPr>
            </w:pPr>
            <w:r w:rsidRPr="00E76F91">
              <w:rPr>
                <w:rFonts w:ascii="Arial" w:eastAsia="Calibri" w:hAnsi="Arial" w:cs="Arial"/>
                <w:sz w:val="18"/>
                <w:szCs w:val="18"/>
              </w:rPr>
              <w:t>2.3.1.3 Grants for CFM activities</w:t>
            </w:r>
          </w:p>
        </w:tc>
        <w:tc>
          <w:tcPr>
            <w:tcW w:w="1971"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 xml:space="preserve">PIU and IPs </w:t>
            </w:r>
          </w:p>
        </w:tc>
      </w:tr>
      <w:tr w:rsidR="00E76F91" w:rsidRPr="00E76F91" w:rsidTr="00376CC2">
        <w:trPr>
          <w:trHeight w:val="416"/>
        </w:trPr>
        <w:tc>
          <w:tcPr>
            <w:tcW w:w="2345"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 xml:space="preserve">Activities relating to conservation farming have been subcontracted, the subcontractor will spread out activities and carry out trainings simultaneously through their staff </w:t>
            </w:r>
          </w:p>
        </w:tc>
        <w:tc>
          <w:tcPr>
            <w:tcW w:w="4642" w:type="dxa"/>
          </w:tcPr>
          <w:p w:rsidR="00E76F91" w:rsidRPr="00E76F91" w:rsidRDefault="00E76F91" w:rsidP="00E76F91">
            <w:pPr>
              <w:jc w:val="both"/>
              <w:rPr>
                <w:rFonts w:ascii="Arial" w:eastAsia="Calibri" w:hAnsi="Arial" w:cs="Arial"/>
                <w:sz w:val="18"/>
                <w:szCs w:val="18"/>
              </w:rPr>
            </w:pPr>
            <w:r w:rsidRPr="00E76F91">
              <w:rPr>
                <w:rFonts w:ascii="Arial" w:eastAsia="Calibri" w:hAnsi="Arial" w:cs="Arial"/>
                <w:sz w:val="18"/>
                <w:szCs w:val="18"/>
              </w:rPr>
              <w:t>2.7.1.1 Mobilize and train1,600 (30% female) farmers in 40 VAGs engaged in conservation farming covering 3,760 Ha.</w:t>
            </w:r>
          </w:p>
          <w:p w:rsidR="00376CC2" w:rsidRDefault="00376CC2" w:rsidP="00E76F91">
            <w:pPr>
              <w:jc w:val="both"/>
              <w:rPr>
                <w:rFonts w:ascii="Arial" w:eastAsia="Calibri" w:hAnsi="Arial" w:cs="Arial"/>
                <w:sz w:val="18"/>
                <w:szCs w:val="18"/>
              </w:rPr>
            </w:pPr>
          </w:p>
          <w:p w:rsidR="00E76F91" w:rsidRPr="00E76F91" w:rsidRDefault="00E76F91" w:rsidP="00E76F91">
            <w:pPr>
              <w:jc w:val="both"/>
              <w:rPr>
                <w:rFonts w:ascii="Arial" w:eastAsia="Calibri" w:hAnsi="Arial" w:cs="Arial"/>
                <w:sz w:val="18"/>
                <w:szCs w:val="18"/>
              </w:rPr>
            </w:pPr>
            <w:r w:rsidRPr="00E76F91">
              <w:rPr>
                <w:rFonts w:ascii="Arial" w:eastAsia="Calibri" w:hAnsi="Arial" w:cs="Arial"/>
                <w:sz w:val="18"/>
                <w:szCs w:val="18"/>
              </w:rPr>
              <w:t>2.7.1.2 Training Lead farmers to monitor the change of the areas under conservation farming to be used for the compilation of carbon emissions</w:t>
            </w:r>
          </w:p>
          <w:p w:rsidR="00E76F91" w:rsidRPr="00E76F91" w:rsidRDefault="00E76F91" w:rsidP="00E76F91">
            <w:pPr>
              <w:jc w:val="both"/>
              <w:rPr>
                <w:rFonts w:ascii="Arial" w:eastAsia="Calibri" w:hAnsi="Arial" w:cs="Arial"/>
                <w:sz w:val="18"/>
                <w:szCs w:val="18"/>
              </w:rPr>
            </w:pPr>
          </w:p>
          <w:p w:rsidR="00E76F91" w:rsidRPr="00E76F91" w:rsidRDefault="00E76F91" w:rsidP="00E76F91">
            <w:pPr>
              <w:spacing w:after="160" w:line="259" w:lineRule="auto"/>
              <w:jc w:val="both"/>
              <w:rPr>
                <w:rFonts w:ascii="Arial" w:eastAsia="Calibri" w:hAnsi="Arial" w:cs="Arial"/>
                <w:sz w:val="18"/>
                <w:szCs w:val="18"/>
              </w:rPr>
            </w:pPr>
            <w:r w:rsidRPr="00E76F91">
              <w:rPr>
                <w:rFonts w:ascii="Arial" w:eastAsia="Calibri" w:hAnsi="Arial" w:cs="Arial"/>
                <w:sz w:val="18"/>
                <w:szCs w:val="18"/>
              </w:rPr>
              <w:t>2.7.1.3 Upscaling of Conservation Farming to West Lunga</w:t>
            </w:r>
          </w:p>
        </w:tc>
        <w:tc>
          <w:tcPr>
            <w:tcW w:w="1971"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CFU, PIU</w:t>
            </w:r>
          </w:p>
        </w:tc>
      </w:tr>
      <w:tr w:rsidR="00E76F91" w:rsidRPr="00E76F91" w:rsidTr="00812593">
        <w:tc>
          <w:tcPr>
            <w:tcW w:w="2345"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Use of a consultant to carry out multiple activities per VAG</w:t>
            </w:r>
          </w:p>
        </w:tc>
        <w:tc>
          <w:tcPr>
            <w:tcW w:w="4642" w:type="dxa"/>
          </w:tcPr>
          <w:p w:rsidR="00E76F91" w:rsidRPr="00E76F91" w:rsidRDefault="00E76F91" w:rsidP="00E76F91">
            <w:pPr>
              <w:jc w:val="both"/>
              <w:rPr>
                <w:rFonts w:ascii="Arial" w:eastAsia="Calibri" w:hAnsi="Arial" w:cs="Arial"/>
                <w:sz w:val="18"/>
                <w:szCs w:val="18"/>
              </w:rPr>
            </w:pPr>
            <w:r w:rsidRPr="00E76F91">
              <w:rPr>
                <w:rFonts w:ascii="Arial" w:eastAsia="Calibri" w:hAnsi="Arial" w:cs="Arial"/>
                <w:sz w:val="18"/>
                <w:szCs w:val="18"/>
              </w:rPr>
              <w:t xml:space="preserve">2.8.1.1 </w:t>
            </w:r>
            <w:r w:rsidR="00DC65E8" w:rsidRPr="00E76F91">
              <w:rPr>
                <w:rFonts w:ascii="Arial" w:eastAsia="Calibri" w:hAnsi="Arial" w:cs="Arial"/>
                <w:sz w:val="18"/>
                <w:szCs w:val="18"/>
              </w:rPr>
              <w:t>Consultancy to</w:t>
            </w:r>
            <w:r w:rsidRPr="00E76F91">
              <w:rPr>
                <w:rFonts w:ascii="Arial" w:eastAsia="Calibri" w:hAnsi="Arial" w:cs="Arial"/>
                <w:sz w:val="18"/>
                <w:szCs w:val="18"/>
              </w:rPr>
              <w:t xml:space="preserve"> set up and establish criteria for making   payments to identified REDD</w:t>
            </w:r>
            <w:r w:rsidR="00DC65E8" w:rsidRPr="00E76F91">
              <w:rPr>
                <w:rFonts w:ascii="Arial" w:eastAsia="Calibri" w:hAnsi="Arial" w:cs="Arial"/>
                <w:sz w:val="18"/>
                <w:szCs w:val="18"/>
              </w:rPr>
              <w:t>+ communities</w:t>
            </w:r>
            <w:r w:rsidRPr="00E76F91">
              <w:rPr>
                <w:rFonts w:ascii="Arial" w:eastAsia="Calibri" w:hAnsi="Arial" w:cs="Arial"/>
                <w:sz w:val="18"/>
                <w:szCs w:val="18"/>
              </w:rPr>
              <w:t xml:space="preserve"> (</w:t>
            </w:r>
            <w:r w:rsidR="00DC65E8" w:rsidRPr="00E76F91">
              <w:rPr>
                <w:rFonts w:ascii="Arial" w:eastAsia="Calibri" w:hAnsi="Arial" w:cs="Arial"/>
                <w:sz w:val="18"/>
                <w:szCs w:val="18"/>
              </w:rPr>
              <w:t>for avoided</w:t>
            </w:r>
            <w:r w:rsidRPr="00E76F91">
              <w:rPr>
                <w:rFonts w:ascii="Arial" w:eastAsia="Calibri" w:hAnsi="Arial" w:cs="Arial"/>
                <w:sz w:val="18"/>
                <w:szCs w:val="18"/>
              </w:rPr>
              <w:t xml:space="preserve"> deforestation, REDD- Readiness Pilots) </w:t>
            </w:r>
          </w:p>
          <w:p w:rsidR="00E76F91" w:rsidRDefault="00E76F91" w:rsidP="00E76F91">
            <w:pPr>
              <w:jc w:val="both"/>
              <w:rPr>
                <w:rFonts w:ascii="Arial" w:eastAsia="Calibri" w:hAnsi="Arial" w:cs="Arial"/>
                <w:sz w:val="18"/>
                <w:szCs w:val="18"/>
              </w:rPr>
            </w:pPr>
            <w:r w:rsidRPr="00E76F91">
              <w:rPr>
                <w:rFonts w:ascii="Arial" w:eastAsia="Calibri" w:hAnsi="Arial" w:cs="Arial"/>
                <w:sz w:val="18"/>
                <w:szCs w:val="18"/>
              </w:rPr>
              <w:t>2.8.1.3 Community consensus on the establishment of REDD+ pilot sites including agreement on VCS and CCB standards to be used</w:t>
            </w:r>
          </w:p>
          <w:p w:rsidR="00376CC2" w:rsidRPr="00E76F91" w:rsidRDefault="00376CC2" w:rsidP="00E76F91">
            <w:pPr>
              <w:jc w:val="both"/>
              <w:rPr>
                <w:rFonts w:ascii="Arial" w:eastAsia="Calibri" w:hAnsi="Arial" w:cs="Arial"/>
                <w:sz w:val="18"/>
                <w:szCs w:val="18"/>
              </w:rPr>
            </w:pPr>
          </w:p>
          <w:p w:rsidR="00E76F91" w:rsidRDefault="00E76F91" w:rsidP="00E76F91">
            <w:pPr>
              <w:jc w:val="both"/>
              <w:rPr>
                <w:rFonts w:ascii="Arial" w:eastAsia="Calibri" w:hAnsi="Arial" w:cs="Arial"/>
                <w:sz w:val="18"/>
                <w:szCs w:val="18"/>
              </w:rPr>
            </w:pPr>
            <w:r w:rsidRPr="00E76F91">
              <w:rPr>
                <w:rFonts w:ascii="Arial" w:eastAsia="Calibri" w:hAnsi="Arial" w:cs="Arial"/>
                <w:sz w:val="18"/>
                <w:szCs w:val="18"/>
              </w:rPr>
              <w:t xml:space="preserve">2.8.1.4 Train communities in REDD+ practices </w:t>
            </w:r>
          </w:p>
          <w:p w:rsidR="00376CC2" w:rsidRPr="00E76F91" w:rsidRDefault="00376CC2" w:rsidP="00E76F91">
            <w:pPr>
              <w:jc w:val="both"/>
              <w:rPr>
                <w:rFonts w:ascii="Arial" w:eastAsia="Calibri" w:hAnsi="Arial" w:cs="Arial"/>
                <w:sz w:val="18"/>
                <w:szCs w:val="18"/>
              </w:rPr>
            </w:pPr>
          </w:p>
          <w:p w:rsidR="00E76F91" w:rsidRDefault="00DC65E8" w:rsidP="00E76F91">
            <w:pPr>
              <w:jc w:val="both"/>
              <w:rPr>
                <w:rFonts w:ascii="Arial" w:eastAsia="Calibri" w:hAnsi="Arial" w:cs="Arial"/>
                <w:sz w:val="18"/>
                <w:szCs w:val="18"/>
              </w:rPr>
            </w:pPr>
            <w:r w:rsidRPr="00E76F91">
              <w:rPr>
                <w:rFonts w:ascii="Arial" w:eastAsia="Calibri" w:hAnsi="Arial" w:cs="Arial"/>
                <w:sz w:val="18"/>
                <w:szCs w:val="18"/>
              </w:rPr>
              <w:t>2.8.1.6 Identify</w:t>
            </w:r>
            <w:r w:rsidR="00E76F91" w:rsidRPr="00E76F91">
              <w:rPr>
                <w:rFonts w:ascii="Arial" w:eastAsia="Calibri" w:hAnsi="Arial" w:cs="Arial"/>
                <w:sz w:val="18"/>
                <w:szCs w:val="18"/>
              </w:rPr>
              <w:t xml:space="preserve"> and establish </w:t>
            </w:r>
            <w:r w:rsidRPr="00E76F91">
              <w:rPr>
                <w:rFonts w:ascii="Arial" w:eastAsia="Calibri" w:hAnsi="Arial" w:cs="Arial"/>
                <w:sz w:val="18"/>
                <w:szCs w:val="18"/>
              </w:rPr>
              <w:t>REDD plots</w:t>
            </w:r>
            <w:r w:rsidR="00E76F91" w:rsidRPr="00E76F91">
              <w:rPr>
                <w:rFonts w:ascii="Arial" w:eastAsia="Calibri" w:hAnsi="Arial" w:cs="Arial"/>
                <w:sz w:val="18"/>
                <w:szCs w:val="18"/>
              </w:rPr>
              <w:t xml:space="preserve"> in VAGs.</w:t>
            </w:r>
          </w:p>
          <w:p w:rsidR="00376CC2" w:rsidRPr="00E76F91" w:rsidRDefault="00376CC2" w:rsidP="00E76F91">
            <w:pPr>
              <w:jc w:val="both"/>
              <w:rPr>
                <w:rFonts w:ascii="Arial" w:eastAsia="Calibri" w:hAnsi="Arial" w:cs="Arial"/>
                <w:sz w:val="18"/>
                <w:szCs w:val="18"/>
              </w:rPr>
            </w:pPr>
          </w:p>
          <w:p w:rsidR="00E76F91" w:rsidRPr="00E76F91" w:rsidRDefault="00E76F91" w:rsidP="00E76F91">
            <w:pPr>
              <w:spacing w:after="160" w:line="259" w:lineRule="auto"/>
              <w:jc w:val="both"/>
              <w:rPr>
                <w:rFonts w:ascii="Arial" w:eastAsia="Calibri" w:hAnsi="Arial" w:cs="Arial"/>
                <w:sz w:val="18"/>
                <w:szCs w:val="18"/>
              </w:rPr>
            </w:pPr>
            <w:r w:rsidRPr="00E76F91">
              <w:rPr>
                <w:rFonts w:ascii="Arial" w:eastAsia="Calibri" w:hAnsi="Arial" w:cs="Arial"/>
                <w:sz w:val="18"/>
                <w:szCs w:val="18"/>
              </w:rPr>
              <w:t>2.10.3.1 VAG grants paid annually on the basis of quantified performance assessments.</w:t>
            </w:r>
            <w:r w:rsidR="00376CC2">
              <w:rPr>
                <w:rFonts w:ascii="Arial" w:eastAsia="Calibri" w:hAnsi="Arial" w:cs="Arial"/>
                <w:sz w:val="18"/>
                <w:szCs w:val="18"/>
              </w:rPr>
              <w:t xml:space="preserve"> </w:t>
            </w:r>
            <w:r w:rsidRPr="00E76F91">
              <w:rPr>
                <w:rFonts w:ascii="Arial" w:eastAsia="Calibri" w:hAnsi="Arial" w:cs="Arial"/>
                <w:sz w:val="18"/>
                <w:szCs w:val="18"/>
              </w:rPr>
              <w:t>(support to livelihoods)</w:t>
            </w:r>
          </w:p>
        </w:tc>
        <w:tc>
          <w:tcPr>
            <w:tcW w:w="1971"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REDD+ Consultant, IPs and PIU</w:t>
            </w:r>
          </w:p>
        </w:tc>
      </w:tr>
      <w:tr w:rsidR="00E76F91" w:rsidRPr="00E76F91" w:rsidTr="00376CC2">
        <w:trPr>
          <w:trHeight w:val="936"/>
        </w:trPr>
        <w:tc>
          <w:tcPr>
            <w:tcW w:w="2345"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Both activities will be completed during each VAG visit</w:t>
            </w:r>
          </w:p>
        </w:tc>
        <w:tc>
          <w:tcPr>
            <w:tcW w:w="4642" w:type="dxa"/>
          </w:tcPr>
          <w:p w:rsidR="00E76F91" w:rsidRPr="00E76F91" w:rsidRDefault="00E76F91" w:rsidP="00E76F91">
            <w:pPr>
              <w:jc w:val="both"/>
              <w:rPr>
                <w:rFonts w:ascii="Arial" w:eastAsia="Calibri" w:hAnsi="Arial" w:cs="Arial"/>
                <w:sz w:val="18"/>
                <w:szCs w:val="18"/>
              </w:rPr>
            </w:pPr>
            <w:r w:rsidRPr="00E76F91">
              <w:rPr>
                <w:rFonts w:ascii="Arial" w:eastAsia="Calibri" w:hAnsi="Arial" w:cs="Arial"/>
                <w:sz w:val="18"/>
                <w:szCs w:val="18"/>
              </w:rPr>
              <w:t>2.9.2.1 Conduct forestry resource assessment and inventories in the selected PFAs in 25 VAGs</w:t>
            </w:r>
          </w:p>
          <w:p w:rsidR="00376CC2" w:rsidRDefault="00376CC2" w:rsidP="00E76F91">
            <w:pPr>
              <w:jc w:val="both"/>
              <w:rPr>
                <w:rFonts w:ascii="Arial" w:eastAsia="Calibri" w:hAnsi="Arial" w:cs="Arial"/>
                <w:sz w:val="18"/>
                <w:szCs w:val="18"/>
              </w:rPr>
            </w:pPr>
          </w:p>
          <w:p w:rsidR="00E76F91" w:rsidRPr="00E76F91" w:rsidRDefault="00E76F91" w:rsidP="00376CC2">
            <w:pPr>
              <w:jc w:val="both"/>
              <w:rPr>
                <w:rFonts w:ascii="Arial" w:eastAsia="Calibri" w:hAnsi="Arial" w:cs="Arial"/>
                <w:sz w:val="18"/>
                <w:szCs w:val="18"/>
              </w:rPr>
            </w:pPr>
            <w:r w:rsidRPr="00E76F91">
              <w:rPr>
                <w:rFonts w:ascii="Arial" w:eastAsia="Calibri" w:hAnsi="Arial" w:cs="Arial"/>
                <w:sz w:val="18"/>
                <w:szCs w:val="18"/>
              </w:rPr>
              <w:t>2.9.2.2 Develop forest management plans in 25 VAGs</w:t>
            </w:r>
          </w:p>
        </w:tc>
        <w:tc>
          <w:tcPr>
            <w:tcW w:w="1971" w:type="dxa"/>
          </w:tcPr>
          <w:p w:rsidR="00E76F91" w:rsidRPr="00E76F91" w:rsidRDefault="00E76F91" w:rsidP="00E76F91">
            <w:pPr>
              <w:spacing w:after="160" w:line="259" w:lineRule="auto"/>
              <w:jc w:val="both"/>
              <w:rPr>
                <w:rFonts w:ascii="Arial" w:eastAsia="Times New Roman" w:hAnsi="Arial" w:cs="Arial"/>
                <w:sz w:val="18"/>
                <w:szCs w:val="18"/>
              </w:rPr>
            </w:pPr>
            <w:r w:rsidRPr="00E76F91">
              <w:rPr>
                <w:rFonts w:ascii="Arial" w:eastAsia="Times New Roman" w:hAnsi="Arial" w:cs="Arial"/>
                <w:sz w:val="18"/>
                <w:szCs w:val="18"/>
              </w:rPr>
              <w:t>REDD+ consultant, PIU &amp; IPs</w:t>
            </w:r>
          </w:p>
        </w:tc>
      </w:tr>
    </w:tbl>
    <w:p w:rsidR="00A40C19" w:rsidRPr="00517B56" w:rsidRDefault="00A40C19" w:rsidP="00517B56">
      <w:pPr>
        <w:ind w:left="284"/>
        <w:jc w:val="both"/>
        <w:rPr>
          <w:rFonts w:ascii="Arial" w:eastAsia="Times New Roman" w:hAnsi="Arial" w:cs="Arial"/>
          <w:sz w:val="18"/>
          <w:szCs w:val="18"/>
        </w:rPr>
      </w:pPr>
    </w:p>
    <w:sectPr w:rsidR="00A40C19" w:rsidRPr="00517B5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FDA" w:rsidRDefault="00392FDA" w:rsidP="00DF12C2">
      <w:pPr>
        <w:spacing w:after="0" w:line="240" w:lineRule="auto"/>
      </w:pPr>
      <w:r>
        <w:separator/>
      </w:r>
    </w:p>
  </w:endnote>
  <w:endnote w:type="continuationSeparator" w:id="0">
    <w:p w:rsidR="00392FDA" w:rsidRDefault="00392FDA" w:rsidP="00DF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096888"/>
      <w:docPartObj>
        <w:docPartGallery w:val="Page Numbers (Bottom of Page)"/>
        <w:docPartUnique/>
      </w:docPartObj>
    </w:sdtPr>
    <w:sdtEndPr>
      <w:rPr>
        <w:noProof/>
      </w:rPr>
    </w:sdtEndPr>
    <w:sdtContent>
      <w:p w:rsidR="006611E8" w:rsidRDefault="006611E8">
        <w:pPr>
          <w:pStyle w:val="Footer"/>
          <w:jc w:val="center"/>
        </w:pPr>
        <w:r>
          <w:fldChar w:fldCharType="begin"/>
        </w:r>
        <w:r>
          <w:instrText xml:space="preserve"> PAGE   \* MERGEFORMAT </w:instrText>
        </w:r>
        <w:r>
          <w:fldChar w:fldCharType="separate"/>
        </w:r>
        <w:r w:rsidR="00392FDA">
          <w:rPr>
            <w:noProof/>
          </w:rPr>
          <w:t>1</w:t>
        </w:r>
        <w:r>
          <w:rPr>
            <w:noProof/>
          </w:rPr>
          <w:fldChar w:fldCharType="end"/>
        </w:r>
      </w:p>
    </w:sdtContent>
  </w:sdt>
  <w:p w:rsidR="006611E8" w:rsidRDefault="00661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FDA" w:rsidRDefault="00392FDA" w:rsidP="00DF12C2">
      <w:pPr>
        <w:spacing w:after="0" w:line="240" w:lineRule="auto"/>
      </w:pPr>
      <w:r>
        <w:separator/>
      </w:r>
    </w:p>
  </w:footnote>
  <w:footnote w:type="continuationSeparator" w:id="0">
    <w:p w:rsidR="00392FDA" w:rsidRDefault="00392FDA" w:rsidP="00DF1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2B78"/>
    <w:multiLevelType w:val="hybridMultilevel"/>
    <w:tmpl w:val="765C2D70"/>
    <w:lvl w:ilvl="0" w:tplc="C42C87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244001"/>
    <w:multiLevelType w:val="multilevel"/>
    <w:tmpl w:val="73A86722"/>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F641C72"/>
    <w:multiLevelType w:val="hybridMultilevel"/>
    <w:tmpl w:val="1140227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149B2D35"/>
    <w:multiLevelType w:val="multilevel"/>
    <w:tmpl w:val="23D60E12"/>
    <w:lvl w:ilvl="0">
      <w:start w:val="4"/>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4" w15:restartNumberingAfterBreak="0">
    <w:nsid w:val="17832BAC"/>
    <w:multiLevelType w:val="hybridMultilevel"/>
    <w:tmpl w:val="9D904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826E8D"/>
    <w:multiLevelType w:val="hybridMultilevel"/>
    <w:tmpl w:val="80D03500"/>
    <w:lvl w:ilvl="0" w:tplc="D6A4FE4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295552"/>
    <w:multiLevelType w:val="hybridMultilevel"/>
    <w:tmpl w:val="2806CB84"/>
    <w:lvl w:ilvl="0" w:tplc="129AE8A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31B6BFD"/>
    <w:multiLevelType w:val="hybridMultilevel"/>
    <w:tmpl w:val="BC14FD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7F2566D"/>
    <w:multiLevelType w:val="hybridMultilevel"/>
    <w:tmpl w:val="479C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697DA7"/>
    <w:multiLevelType w:val="hybridMultilevel"/>
    <w:tmpl w:val="9A4A7728"/>
    <w:lvl w:ilvl="0" w:tplc="86D411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3"/>
  </w:num>
  <w:num w:numId="6">
    <w:abstractNumId w:val="1"/>
  </w:num>
  <w:num w:numId="7">
    <w:abstractNumId w:val="2"/>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A8"/>
    <w:rsid w:val="000011FC"/>
    <w:rsid w:val="0001098F"/>
    <w:rsid w:val="0002061B"/>
    <w:rsid w:val="000751D0"/>
    <w:rsid w:val="000A1BC6"/>
    <w:rsid w:val="000D07A7"/>
    <w:rsid w:val="000D1FDD"/>
    <w:rsid w:val="000E6143"/>
    <w:rsid w:val="001068CB"/>
    <w:rsid w:val="001177BE"/>
    <w:rsid w:val="001609AF"/>
    <w:rsid w:val="001A5599"/>
    <w:rsid w:val="001D71A1"/>
    <w:rsid w:val="001F108A"/>
    <w:rsid w:val="00255764"/>
    <w:rsid w:val="002557B6"/>
    <w:rsid w:val="0026344C"/>
    <w:rsid w:val="002741F2"/>
    <w:rsid w:val="002837E5"/>
    <w:rsid w:val="00292FC2"/>
    <w:rsid w:val="002A0CB6"/>
    <w:rsid w:val="002B164A"/>
    <w:rsid w:val="002D79B6"/>
    <w:rsid w:val="002E4AEC"/>
    <w:rsid w:val="002F0F93"/>
    <w:rsid w:val="00303609"/>
    <w:rsid w:val="00306F17"/>
    <w:rsid w:val="0033302D"/>
    <w:rsid w:val="00376CC2"/>
    <w:rsid w:val="00392FDA"/>
    <w:rsid w:val="003D6D8C"/>
    <w:rsid w:val="003E0EF5"/>
    <w:rsid w:val="003F551E"/>
    <w:rsid w:val="00437127"/>
    <w:rsid w:val="00453130"/>
    <w:rsid w:val="00466CB7"/>
    <w:rsid w:val="00492D8C"/>
    <w:rsid w:val="00495867"/>
    <w:rsid w:val="004C307D"/>
    <w:rsid w:val="00517B56"/>
    <w:rsid w:val="005414C8"/>
    <w:rsid w:val="005659E5"/>
    <w:rsid w:val="005904CA"/>
    <w:rsid w:val="00594DC0"/>
    <w:rsid w:val="005B214E"/>
    <w:rsid w:val="005B7318"/>
    <w:rsid w:val="005C3AAB"/>
    <w:rsid w:val="006244D8"/>
    <w:rsid w:val="00637241"/>
    <w:rsid w:val="0064287D"/>
    <w:rsid w:val="006611E8"/>
    <w:rsid w:val="00672912"/>
    <w:rsid w:val="00674941"/>
    <w:rsid w:val="006A5A53"/>
    <w:rsid w:val="006B2CB2"/>
    <w:rsid w:val="006C08D9"/>
    <w:rsid w:val="006D3D70"/>
    <w:rsid w:val="00710658"/>
    <w:rsid w:val="00744895"/>
    <w:rsid w:val="00784D27"/>
    <w:rsid w:val="0079747C"/>
    <w:rsid w:val="007C25A8"/>
    <w:rsid w:val="007F2C79"/>
    <w:rsid w:val="00812593"/>
    <w:rsid w:val="00842AF3"/>
    <w:rsid w:val="00846846"/>
    <w:rsid w:val="00860118"/>
    <w:rsid w:val="00886F37"/>
    <w:rsid w:val="008B319A"/>
    <w:rsid w:val="008C5F6E"/>
    <w:rsid w:val="00926D1D"/>
    <w:rsid w:val="009A3FCE"/>
    <w:rsid w:val="009B49CE"/>
    <w:rsid w:val="009B694A"/>
    <w:rsid w:val="009C3F61"/>
    <w:rsid w:val="00A000BB"/>
    <w:rsid w:val="00A01F35"/>
    <w:rsid w:val="00A0541E"/>
    <w:rsid w:val="00A07142"/>
    <w:rsid w:val="00A30F3C"/>
    <w:rsid w:val="00A40C19"/>
    <w:rsid w:val="00AA2636"/>
    <w:rsid w:val="00AB52FF"/>
    <w:rsid w:val="00B101B8"/>
    <w:rsid w:val="00B203A9"/>
    <w:rsid w:val="00B24C8B"/>
    <w:rsid w:val="00B87F84"/>
    <w:rsid w:val="00B90F4D"/>
    <w:rsid w:val="00B94649"/>
    <w:rsid w:val="00BD1749"/>
    <w:rsid w:val="00BD36AB"/>
    <w:rsid w:val="00BE4635"/>
    <w:rsid w:val="00BF1BE4"/>
    <w:rsid w:val="00BF5A8C"/>
    <w:rsid w:val="00BF5CAF"/>
    <w:rsid w:val="00C03BE3"/>
    <w:rsid w:val="00C6633B"/>
    <w:rsid w:val="00CA1559"/>
    <w:rsid w:val="00CB6CD5"/>
    <w:rsid w:val="00CD4F17"/>
    <w:rsid w:val="00D008C3"/>
    <w:rsid w:val="00D011AE"/>
    <w:rsid w:val="00D01F07"/>
    <w:rsid w:val="00D2354D"/>
    <w:rsid w:val="00D35159"/>
    <w:rsid w:val="00D40FDC"/>
    <w:rsid w:val="00D74A90"/>
    <w:rsid w:val="00D770DF"/>
    <w:rsid w:val="00D85B64"/>
    <w:rsid w:val="00DC65E8"/>
    <w:rsid w:val="00DE7511"/>
    <w:rsid w:val="00DF12C2"/>
    <w:rsid w:val="00DF362C"/>
    <w:rsid w:val="00DF4AE6"/>
    <w:rsid w:val="00E05742"/>
    <w:rsid w:val="00E40383"/>
    <w:rsid w:val="00E76F91"/>
    <w:rsid w:val="00EC4DD9"/>
    <w:rsid w:val="00F36DAD"/>
    <w:rsid w:val="00F44DE5"/>
    <w:rsid w:val="00F91582"/>
    <w:rsid w:val="00FC6B20"/>
    <w:rsid w:val="00FD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32AAE-2290-49ED-B5DE-54BAB993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F17"/>
    <w:pPr>
      <w:autoSpaceDE w:val="0"/>
      <w:autoSpaceDN w:val="0"/>
      <w:adjustRightInd w:val="0"/>
      <w:spacing w:after="0" w:line="240" w:lineRule="auto"/>
    </w:pPr>
    <w:rPr>
      <w:rFonts w:ascii="Times New Roman" w:hAnsi="Times New Roman" w:cs="Times New Roman"/>
      <w:color w:val="000000"/>
      <w:sz w:val="24"/>
      <w:szCs w:val="24"/>
      <w:lang w:val="en-US" w:bidi="he-IL"/>
    </w:rPr>
  </w:style>
  <w:style w:type="paragraph" w:styleId="ListParagraph">
    <w:name w:val="List Paragraph"/>
    <w:basedOn w:val="Normal"/>
    <w:uiPriority w:val="34"/>
    <w:qFormat/>
    <w:rsid w:val="008C5F6E"/>
    <w:pPr>
      <w:ind w:left="720"/>
      <w:contextualSpacing/>
    </w:pPr>
  </w:style>
  <w:style w:type="table" w:styleId="TableGrid">
    <w:name w:val="Table Grid"/>
    <w:basedOn w:val="TableNormal"/>
    <w:uiPriority w:val="39"/>
    <w:rsid w:val="00FC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20"/>
    <w:rPr>
      <w:rFonts w:ascii="Segoe UI" w:hAnsi="Segoe UI" w:cs="Segoe UI"/>
      <w:sz w:val="18"/>
      <w:szCs w:val="18"/>
    </w:rPr>
  </w:style>
  <w:style w:type="character" w:styleId="CommentReference">
    <w:name w:val="annotation reference"/>
    <w:basedOn w:val="DefaultParagraphFont"/>
    <w:uiPriority w:val="99"/>
    <w:semiHidden/>
    <w:unhideWhenUsed/>
    <w:rsid w:val="00303609"/>
    <w:rPr>
      <w:sz w:val="16"/>
      <w:szCs w:val="16"/>
    </w:rPr>
  </w:style>
  <w:style w:type="paragraph" w:styleId="CommentText">
    <w:name w:val="annotation text"/>
    <w:basedOn w:val="Normal"/>
    <w:link w:val="CommentTextChar"/>
    <w:uiPriority w:val="99"/>
    <w:semiHidden/>
    <w:unhideWhenUsed/>
    <w:rsid w:val="00303609"/>
    <w:pPr>
      <w:spacing w:line="240" w:lineRule="auto"/>
    </w:pPr>
    <w:rPr>
      <w:sz w:val="20"/>
      <w:szCs w:val="20"/>
    </w:rPr>
  </w:style>
  <w:style w:type="character" w:customStyle="1" w:styleId="CommentTextChar">
    <w:name w:val="Comment Text Char"/>
    <w:basedOn w:val="DefaultParagraphFont"/>
    <w:link w:val="CommentText"/>
    <w:uiPriority w:val="99"/>
    <w:semiHidden/>
    <w:rsid w:val="00303609"/>
    <w:rPr>
      <w:sz w:val="20"/>
      <w:szCs w:val="20"/>
    </w:rPr>
  </w:style>
  <w:style w:type="paragraph" w:styleId="CommentSubject">
    <w:name w:val="annotation subject"/>
    <w:basedOn w:val="CommentText"/>
    <w:next w:val="CommentText"/>
    <w:link w:val="CommentSubjectChar"/>
    <w:uiPriority w:val="99"/>
    <w:semiHidden/>
    <w:unhideWhenUsed/>
    <w:rsid w:val="00303609"/>
    <w:rPr>
      <w:b/>
      <w:bCs/>
    </w:rPr>
  </w:style>
  <w:style w:type="character" w:customStyle="1" w:styleId="CommentSubjectChar">
    <w:name w:val="Comment Subject Char"/>
    <w:basedOn w:val="CommentTextChar"/>
    <w:link w:val="CommentSubject"/>
    <w:uiPriority w:val="99"/>
    <w:semiHidden/>
    <w:rsid w:val="00303609"/>
    <w:rPr>
      <w:b/>
      <w:bCs/>
      <w:sz w:val="20"/>
      <w:szCs w:val="20"/>
    </w:rPr>
  </w:style>
  <w:style w:type="table" w:customStyle="1" w:styleId="TableGrid1">
    <w:name w:val="Table Grid1"/>
    <w:basedOn w:val="TableNormal"/>
    <w:next w:val="TableGrid"/>
    <w:uiPriority w:val="39"/>
    <w:rsid w:val="00E7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2C2"/>
  </w:style>
  <w:style w:type="paragraph" w:styleId="Footer">
    <w:name w:val="footer"/>
    <w:basedOn w:val="Normal"/>
    <w:link w:val="FooterChar"/>
    <w:uiPriority w:val="99"/>
    <w:unhideWhenUsed/>
    <w:rsid w:val="00DF1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Bwalya Mukumbuta</dc:creator>
  <cp:lastModifiedBy>Nancy Bwalya Mukumbuta</cp:lastModifiedBy>
  <cp:revision>2</cp:revision>
  <cp:lastPrinted>2018-02-16T14:28:00Z</cp:lastPrinted>
  <dcterms:created xsi:type="dcterms:W3CDTF">2018-05-07T14:49:00Z</dcterms:created>
  <dcterms:modified xsi:type="dcterms:W3CDTF">2018-05-07T14:49:00Z</dcterms:modified>
</cp:coreProperties>
</file>