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BC7" w:rsidRDefault="004D3BC7" w:rsidP="006B51D9">
      <w:pPr>
        <w:pStyle w:val="Title"/>
        <w:jc w:val="both"/>
      </w:pPr>
      <w:r>
        <w:t xml:space="preserve">Minutes of the second Technical Committee meeting held at </w:t>
      </w:r>
      <w:proofErr w:type="spellStart"/>
      <w:proofErr w:type="gramStart"/>
      <w:r>
        <w:t>Protea</w:t>
      </w:r>
      <w:proofErr w:type="spellEnd"/>
      <w:proofErr w:type="gramEnd"/>
      <w:r>
        <w:t xml:space="preserve"> hotel in Chisamba on 18</w:t>
      </w:r>
      <w:r w:rsidRPr="004D3BC7">
        <w:rPr>
          <w:vertAlign w:val="superscript"/>
        </w:rPr>
        <w:t>th</w:t>
      </w:r>
      <w:r>
        <w:t xml:space="preserve"> May 2018</w:t>
      </w:r>
    </w:p>
    <w:p w:rsidR="004D3BC7" w:rsidRDefault="004D3BC7" w:rsidP="006B51D9">
      <w:pPr>
        <w:pStyle w:val="Heading1"/>
        <w:jc w:val="both"/>
      </w:pPr>
      <w:bookmarkStart w:id="0" w:name="_Toc514755885"/>
      <w:r>
        <w:t>Present</w:t>
      </w:r>
      <w:bookmarkEnd w:id="0"/>
    </w:p>
    <w:tbl>
      <w:tblPr>
        <w:tblW w:w="9229" w:type="dxa"/>
        <w:tblInd w:w="93" w:type="dxa"/>
        <w:tblLook w:val="04A0" w:firstRow="1" w:lastRow="0" w:firstColumn="1" w:lastColumn="0" w:noHBand="0" w:noVBand="1"/>
      </w:tblPr>
      <w:tblGrid>
        <w:gridCol w:w="549"/>
        <w:gridCol w:w="3140"/>
        <w:gridCol w:w="3220"/>
        <w:gridCol w:w="2320"/>
      </w:tblGrid>
      <w:tr w:rsidR="00321B07" w:rsidTr="00A712F6">
        <w:trPr>
          <w:trHeight w:val="315"/>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1B07" w:rsidRDefault="00321B07" w:rsidP="006B51D9">
            <w:pPr>
              <w:jc w:val="both"/>
              <w:rPr>
                <w:rFonts w:ascii="Calibri" w:hAnsi="Calibri"/>
                <w:color w:val="000000"/>
              </w:rPr>
            </w:pPr>
            <w:r>
              <w:rPr>
                <w:rFonts w:ascii="Calibri" w:hAnsi="Calibri"/>
                <w:color w:val="000000"/>
              </w:rPr>
              <w:t> </w:t>
            </w:r>
          </w:p>
        </w:tc>
        <w:tc>
          <w:tcPr>
            <w:tcW w:w="3140" w:type="dxa"/>
            <w:tcBorders>
              <w:top w:val="single" w:sz="4" w:space="0" w:color="auto"/>
              <w:left w:val="nil"/>
              <w:bottom w:val="single" w:sz="4" w:space="0" w:color="auto"/>
              <w:right w:val="single" w:sz="4" w:space="0" w:color="auto"/>
            </w:tcBorders>
            <w:shd w:val="clear" w:color="auto" w:fill="auto"/>
            <w:noWrap/>
            <w:vAlign w:val="bottom"/>
            <w:hideMark/>
          </w:tcPr>
          <w:p w:rsidR="00321B07" w:rsidRDefault="00321B07" w:rsidP="006B51D9">
            <w:pPr>
              <w:jc w:val="both"/>
              <w:rPr>
                <w:rFonts w:ascii="Calibri" w:hAnsi="Calibri"/>
                <w:b/>
                <w:bCs/>
                <w:color w:val="000000"/>
                <w:sz w:val="24"/>
                <w:szCs w:val="24"/>
              </w:rPr>
            </w:pPr>
            <w:r>
              <w:rPr>
                <w:rFonts w:ascii="Calibri" w:hAnsi="Calibri"/>
                <w:b/>
                <w:bCs/>
                <w:color w:val="000000"/>
              </w:rPr>
              <w:t xml:space="preserve">NAME </w:t>
            </w:r>
          </w:p>
        </w:tc>
        <w:tc>
          <w:tcPr>
            <w:tcW w:w="3220" w:type="dxa"/>
            <w:tcBorders>
              <w:top w:val="single" w:sz="4" w:space="0" w:color="auto"/>
              <w:left w:val="nil"/>
              <w:bottom w:val="single" w:sz="4" w:space="0" w:color="auto"/>
              <w:right w:val="single" w:sz="4" w:space="0" w:color="auto"/>
            </w:tcBorders>
            <w:shd w:val="clear" w:color="auto" w:fill="auto"/>
            <w:noWrap/>
            <w:vAlign w:val="bottom"/>
            <w:hideMark/>
          </w:tcPr>
          <w:p w:rsidR="00321B07" w:rsidRDefault="00321B07" w:rsidP="006B51D9">
            <w:pPr>
              <w:jc w:val="both"/>
              <w:rPr>
                <w:rFonts w:ascii="Calibri" w:hAnsi="Calibri"/>
                <w:b/>
                <w:bCs/>
                <w:color w:val="000000"/>
                <w:sz w:val="24"/>
                <w:szCs w:val="24"/>
              </w:rPr>
            </w:pPr>
            <w:r>
              <w:rPr>
                <w:rFonts w:ascii="Calibri" w:hAnsi="Calibri"/>
                <w:b/>
                <w:bCs/>
                <w:color w:val="000000"/>
              </w:rPr>
              <w:t xml:space="preserve">ORGANIZATION </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321B07" w:rsidRDefault="00321B07" w:rsidP="006B51D9">
            <w:pPr>
              <w:jc w:val="both"/>
              <w:rPr>
                <w:rFonts w:ascii="Calibri" w:hAnsi="Calibri"/>
                <w:b/>
                <w:bCs/>
                <w:color w:val="000000"/>
                <w:sz w:val="24"/>
                <w:szCs w:val="24"/>
              </w:rPr>
            </w:pPr>
            <w:r>
              <w:rPr>
                <w:rFonts w:ascii="Calibri" w:hAnsi="Calibri"/>
                <w:b/>
                <w:bCs/>
                <w:color w:val="000000"/>
              </w:rPr>
              <w:t xml:space="preserve">STATUS </w:t>
            </w:r>
          </w:p>
        </w:tc>
      </w:tr>
      <w:tr w:rsidR="00321B07" w:rsidTr="00A712F6">
        <w:trPr>
          <w:trHeight w:val="300"/>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rsidR="00321B07" w:rsidRDefault="00321B07" w:rsidP="006B51D9">
            <w:pPr>
              <w:jc w:val="both"/>
              <w:rPr>
                <w:rFonts w:ascii="Calibri" w:hAnsi="Calibri"/>
                <w:color w:val="000000"/>
              </w:rPr>
            </w:pPr>
            <w:r>
              <w:rPr>
                <w:rFonts w:ascii="Calibri" w:hAnsi="Calibri"/>
                <w:color w:val="000000"/>
              </w:rPr>
              <w:t>1</w:t>
            </w:r>
          </w:p>
        </w:tc>
        <w:tc>
          <w:tcPr>
            <w:tcW w:w="3140" w:type="dxa"/>
            <w:tcBorders>
              <w:top w:val="nil"/>
              <w:left w:val="nil"/>
              <w:bottom w:val="single" w:sz="4" w:space="0" w:color="auto"/>
              <w:right w:val="single" w:sz="4" w:space="0" w:color="auto"/>
            </w:tcBorders>
            <w:shd w:val="clear" w:color="auto" w:fill="auto"/>
            <w:noWrap/>
            <w:vAlign w:val="bottom"/>
            <w:hideMark/>
          </w:tcPr>
          <w:p w:rsidR="00321B07" w:rsidRDefault="007203E3" w:rsidP="006B51D9">
            <w:pPr>
              <w:jc w:val="both"/>
              <w:rPr>
                <w:rFonts w:ascii="Calibri" w:hAnsi="Calibri"/>
                <w:color w:val="000000"/>
              </w:rPr>
            </w:pPr>
            <w:r>
              <w:rPr>
                <w:rFonts w:ascii="Calibri" w:hAnsi="Calibri"/>
                <w:color w:val="000000"/>
              </w:rPr>
              <w:t xml:space="preserve">MR. </w:t>
            </w:r>
            <w:r w:rsidR="00321B07">
              <w:rPr>
                <w:rFonts w:ascii="Calibri" w:hAnsi="Calibri"/>
                <w:color w:val="000000"/>
              </w:rPr>
              <w:t xml:space="preserve">IGNATIUS MAKUMBA </w:t>
            </w:r>
          </w:p>
        </w:tc>
        <w:tc>
          <w:tcPr>
            <w:tcW w:w="3220" w:type="dxa"/>
            <w:tcBorders>
              <w:top w:val="nil"/>
              <w:left w:val="nil"/>
              <w:bottom w:val="single" w:sz="4" w:space="0" w:color="auto"/>
              <w:right w:val="single" w:sz="4" w:space="0" w:color="auto"/>
            </w:tcBorders>
            <w:shd w:val="clear" w:color="auto" w:fill="auto"/>
            <w:noWrap/>
            <w:vAlign w:val="bottom"/>
            <w:hideMark/>
          </w:tcPr>
          <w:p w:rsidR="00321B07" w:rsidRDefault="00321B07" w:rsidP="006B51D9">
            <w:pPr>
              <w:jc w:val="both"/>
              <w:rPr>
                <w:rFonts w:ascii="Calibri" w:hAnsi="Calibri"/>
                <w:color w:val="000000"/>
              </w:rPr>
            </w:pPr>
            <w:r>
              <w:rPr>
                <w:rFonts w:ascii="Calibri" w:hAnsi="Calibri"/>
                <w:color w:val="000000"/>
              </w:rPr>
              <w:t xml:space="preserve">FOREST DEPARTMENT </w:t>
            </w:r>
          </w:p>
        </w:tc>
        <w:tc>
          <w:tcPr>
            <w:tcW w:w="2320" w:type="dxa"/>
            <w:tcBorders>
              <w:top w:val="nil"/>
              <w:left w:val="nil"/>
              <w:bottom w:val="single" w:sz="4" w:space="0" w:color="auto"/>
              <w:right w:val="single" w:sz="4" w:space="0" w:color="auto"/>
            </w:tcBorders>
            <w:shd w:val="clear" w:color="auto" w:fill="auto"/>
            <w:noWrap/>
            <w:vAlign w:val="bottom"/>
            <w:hideMark/>
          </w:tcPr>
          <w:p w:rsidR="00321B07" w:rsidRDefault="00321B07" w:rsidP="006B51D9">
            <w:pPr>
              <w:jc w:val="both"/>
              <w:rPr>
                <w:rFonts w:ascii="Calibri" w:hAnsi="Calibri"/>
                <w:color w:val="000000"/>
              </w:rPr>
            </w:pPr>
            <w:r>
              <w:rPr>
                <w:rFonts w:ascii="Calibri" w:hAnsi="Calibri"/>
                <w:color w:val="000000"/>
              </w:rPr>
              <w:t xml:space="preserve">CHAIR PERSON </w:t>
            </w:r>
          </w:p>
        </w:tc>
      </w:tr>
      <w:tr w:rsidR="007203E3" w:rsidTr="00A712F6">
        <w:trPr>
          <w:trHeight w:val="300"/>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rsidR="007203E3" w:rsidRDefault="007203E3" w:rsidP="006B51D9">
            <w:pPr>
              <w:jc w:val="both"/>
              <w:rPr>
                <w:rFonts w:ascii="Calibri" w:hAnsi="Calibri"/>
                <w:color w:val="000000"/>
              </w:rPr>
            </w:pPr>
            <w:r>
              <w:rPr>
                <w:rFonts w:ascii="Calibri" w:hAnsi="Calibri"/>
                <w:color w:val="000000"/>
              </w:rPr>
              <w:t>2</w:t>
            </w:r>
          </w:p>
        </w:tc>
        <w:tc>
          <w:tcPr>
            <w:tcW w:w="3140" w:type="dxa"/>
            <w:tcBorders>
              <w:top w:val="nil"/>
              <w:left w:val="nil"/>
              <w:bottom w:val="single" w:sz="4" w:space="0" w:color="auto"/>
              <w:right w:val="single" w:sz="4" w:space="0" w:color="auto"/>
            </w:tcBorders>
            <w:shd w:val="clear" w:color="auto" w:fill="auto"/>
            <w:noWrap/>
            <w:vAlign w:val="bottom"/>
            <w:hideMark/>
          </w:tcPr>
          <w:p w:rsidR="007203E3" w:rsidRDefault="007203E3" w:rsidP="006B51D9">
            <w:pPr>
              <w:jc w:val="both"/>
              <w:rPr>
                <w:rFonts w:ascii="Calibri" w:hAnsi="Calibri"/>
                <w:color w:val="000000"/>
              </w:rPr>
            </w:pPr>
            <w:r>
              <w:rPr>
                <w:rFonts w:ascii="Calibri" w:hAnsi="Calibri"/>
                <w:color w:val="000000"/>
              </w:rPr>
              <w:t xml:space="preserve">MR. PAUL ZYAMBO </w:t>
            </w:r>
          </w:p>
        </w:tc>
        <w:tc>
          <w:tcPr>
            <w:tcW w:w="3220" w:type="dxa"/>
            <w:tcBorders>
              <w:top w:val="nil"/>
              <w:left w:val="nil"/>
              <w:bottom w:val="single" w:sz="4" w:space="0" w:color="auto"/>
              <w:right w:val="single" w:sz="4" w:space="0" w:color="auto"/>
            </w:tcBorders>
            <w:shd w:val="clear" w:color="auto" w:fill="auto"/>
            <w:noWrap/>
            <w:vAlign w:val="bottom"/>
            <w:hideMark/>
          </w:tcPr>
          <w:p w:rsidR="007203E3" w:rsidRDefault="007203E3" w:rsidP="006B51D9">
            <w:pPr>
              <w:jc w:val="both"/>
              <w:rPr>
                <w:rFonts w:ascii="Calibri" w:hAnsi="Calibri"/>
                <w:color w:val="000000"/>
              </w:rPr>
            </w:pPr>
            <w:r>
              <w:rPr>
                <w:rFonts w:ascii="Calibri" w:hAnsi="Calibri"/>
                <w:color w:val="000000"/>
              </w:rPr>
              <w:t xml:space="preserve">DNPW -MOTA </w:t>
            </w:r>
          </w:p>
        </w:tc>
        <w:tc>
          <w:tcPr>
            <w:tcW w:w="2320" w:type="dxa"/>
            <w:tcBorders>
              <w:top w:val="nil"/>
              <w:left w:val="nil"/>
              <w:bottom w:val="single" w:sz="4" w:space="0" w:color="auto"/>
              <w:right w:val="single" w:sz="4" w:space="0" w:color="auto"/>
            </w:tcBorders>
            <w:shd w:val="clear" w:color="auto" w:fill="auto"/>
            <w:noWrap/>
            <w:vAlign w:val="bottom"/>
            <w:hideMark/>
          </w:tcPr>
          <w:p w:rsidR="007203E3" w:rsidRDefault="007203E3" w:rsidP="006B51D9">
            <w:pPr>
              <w:jc w:val="both"/>
              <w:rPr>
                <w:rFonts w:ascii="Calibri" w:hAnsi="Calibri"/>
                <w:color w:val="000000"/>
              </w:rPr>
            </w:pPr>
            <w:r>
              <w:rPr>
                <w:rFonts w:ascii="Calibri" w:hAnsi="Calibri"/>
                <w:color w:val="000000"/>
              </w:rPr>
              <w:t xml:space="preserve">CO-CHAIR PERSON </w:t>
            </w:r>
          </w:p>
        </w:tc>
      </w:tr>
      <w:tr w:rsidR="007203E3" w:rsidTr="00A712F6">
        <w:trPr>
          <w:trHeight w:val="300"/>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rsidR="007203E3" w:rsidRDefault="007203E3" w:rsidP="006B51D9">
            <w:pPr>
              <w:jc w:val="both"/>
              <w:rPr>
                <w:rFonts w:ascii="Calibri" w:hAnsi="Calibri"/>
                <w:color w:val="000000"/>
              </w:rPr>
            </w:pPr>
            <w:r>
              <w:rPr>
                <w:rFonts w:ascii="Calibri" w:hAnsi="Calibri"/>
                <w:color w:val="000000"/>
              </w:rPr>
              <w:t>9</w:t>
            </w:r>
          </w:p>
        </w:tc>
        <w:tc>
          <w:tcPr>
            <w:tcW w:w="3140" w:type="dxa"/>
            <w:tcBorders>
              <w:top w:val="nil"/>
              <w:left w:val="nil"/>
              <w:bottom w:val="single" w:sz="4" w:space="0" w:color="auto"/>
              <w:right w:val="single" w:sz="4" w:space="0" w:color="auto"/>
            </w:tcBorders>
            <w:shd w:val="clear" w:color="auto" w:fill="auto"/>
            <w:noWrap/>
            <w:vAlign w:val="bottom"/>
            <w:hideMark/>
          </w:tcPr>
          <w:p w:rsidR="007203E3" w:rsidRDefault="007203E3" w:rsidP="006B51D9">
            <w:pPr>
              <w:jc w:val="both"/>
              <w:rPr>
                <w:rFonts w:ascii="Calibri" w:hAnsi="Calibri"/>
                <w:color w:val="000000"/>
              </w:rPr>
            </w:pPr>
            <w:r>
              <w:rPr>
                <w:rFonts w:ascii="Calibri" w:hAnsi="Calibri"/>
                <w:color w:val="000000"/>
              </w:rPr>
              <w:t>DR. HENRY MWIMA</w:t>
            </w:r>
          </w:p>
        </w:tc>
        <w:tc>
          <w:tcPr>
            <w:tcW w:w="3220" w:type="dxa"/>
            <w:tcBorders>
              <w:top w:val="nil"/>
              <w:left w:val="nil"/>
              <w:bottom w:val="single" w:sz="4" w:space="0" w:color="auto"/>
              <w:right w:val="single" w:sz="4" w:space="0" w:color="auto"/>
            </w:tcBorders>
            <w:shd w:val="clear" w:color="auto" w:fill="auto"/>
            <w:noWrap/>
            <w:vAlign w:val="bottom"/>
            <w:hideMark/>
          </w:tcPr>
          <w:p w:rsidR="007203E3" w:rsidRDefault="007203E3" w:rsidP="006B51D9">
            <w:pPr>
              <w:jc w:val="both"/>
              <w:rPr>
                <w:rFonts w:ascii="Calibri" w:hAnsi="Calibri"/>
                <w:color w:val="000000"/>
              </w:rPr>
            </w:pPr>
            <w:r>
              <w:rPr>
                <w:rFonts w:ascii="Calibri" w:hAnsi="Calibri"/>
                <w:color w:val="000000"/>
              </w:rPr>
              <w:t>UNDP /GEFV</w:t>
            </w:r>
          </w:p>
        </w:tc>
        <w:tc>
          <w:tcPr>
            <w:tcW w:w="2320" w:type="dxa"/>
            <w:tcBorders>
              <w:top w:val="nil"/>
              <w:left w:val="nil"/>
              <w:bottom w:val="single" w:sz="4" w:space="0" w:color="auto"/>
              <w:right w:val="single" w:sz="4" w:space="0" w:color="auto"/>
            </w:tcBorders>
            <w:shd w:val="clear" w:color="auto" w:fill="auto"/>
            <w:noWrap/>
            <w:vAlign w:val="bottom"/>
            <w:hideMark/>
          </w:tcPr>
          <w:p w:rsidR="007203E3" w:rsidRDefault="007203E3" w:rsidP="006B51D9">
            <w:pPr>
              <w:jc w:val="both"/>
              <w:rPr>
                <w:rFonts w:ascii="Calibri" w:hAnsi="Calibri"/>
                <w:color w:val="000000"/>
              </w:rPr>
            </w:pPr>
            <w:r>
              <w:rPr>
                <w:rFonts w:ascii="Calibri" w:hAnsi="Calibri"/>
                <w:color w:val="000000"/>
              </w:rPr>
              <w:t xml:space="preserve">MEMBER </w:t>
            </w:r>
          </w:p>
        </w:tc>
      </w:tr>
      <w:tr w:rsidR="00321B07" w:rsidTr="00A712F6">
        <w:trPr>
          <w:trHeight w:val="300"/>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rsidR="00321B07" w:rsidRDefault="007203E3" w:rsidP="006B51D9">
            <w:pPr>
              <w:jc w:val="both"/>
              <w:rPr>
                <w:rFonts w:ascii="Calibri" w:hAnsi="Calibri"/>
                <w:color w:val="000000"/>
              </w:rPr>
            </w:pPr>
            <w:r>
              <w:rPr>
                <w:rFonts w:ascii="Calibri" w:hAnsi="Calibri"/>
                <w:color w:val="000000"/>
              </w:rPr>
              <w:t>3</w:t>
            </w:r>
          </w:p>
        </w:tc>
        <w:tc>
          <w:tcPr>
            <w:tcW w:w="3140" w:type="dxa"/>
            <w:tcBorders>
              <w:top w:val="nil"/>
              <w:left w:val="nil"/>
              <w:bottom w:val="single" w:sz="4" w:space="0" w:color="auto"/>
              <w:right w:val="single" w:sz="4" w:space="0" w:color="auto"/>
            </w:tcBorders>
            <w:shd w:val="clear" w:color="auto" w:fill="auto"/>
            <w:noWrap/>
            <w:vAlign w:val="bottom"/>
            <w:hideMark/>
          </w:tcPr>
          <w:p w:rsidR="00321B07" w:rsidRDefault="007203E3" w:rsidP="006B51D9">
            <w:pPr>
              <w:jc w:val="both"/>
              <w:rPr>
                <w:rFonts w:ascii="Calibri" w:hAnsi="Calibri"/>
                <w:color w:val="000000"/>
              </w:rPr>
            </w:pPr>
            <w:r>
              <w:rPr>
                <w:rFonts w:ascii="Calibri" w:hAnsi="Calibri"/>
                <w:color w:val="000000"/>
              </w:rPr>
              <w:t xml:space="preserve">MR. </w:t>
            </w:r>
            <w:r w:rsidR="00321B07">
              <w:rPr>
                <w:rFonts w:ascii="Calibri" w:hAnsi="Calibri"/>
                <w:color w:val="000000"/>
              </w:rPr>
              <w:t xml:space="preserve">INNOCENT MULAUZI </w:t>
            </w:r>
          </w:p>
        </w:tc>
        <w:tc>
          <w:tcPr>
            <w:tcW w:w="3220" w:type="dxa"/>
            <w:tcBorders>
              <w:top w:val="nil"/>
              <w:left w:val="nil"/>
              <w:bottom w:val="single" w:sz="4" w:space="0" w:color="auto"/>
              <w:right w:val="single" w:sz="4" w:space="0" w:color="auto"/>
            </w:tcBorders>
            <w:shd w:val="clear" w:color="auto" w:fill="auto"/>
            <w:noWrap/>
            <w:vAlign w:val="bottom"/>
            <w:hideMark/>
          </w:tcPr>
          <w:p w:rsidR="00321B07" w:rsidRDefault="00321B07" w:rsidP="006B51D9">
            <w:pPr>
              <w:jc w:val="both"/>
              <w:rPr>
                <w:rFonts w:ascii="Calibri" w:hAnsi="Calibri"/>
                <w:color w:val="000000"/>
              </w:rPr>
            </w:pPr>
            <w:r>
              <w:rPr>
                <w:rFonts w:ascii="Calibri" w:hAnsi="Calibri"/>
                <w:color w:val="000000"/>
              </w:rPr>
              <w:t>MOA</w:t>
            </w:r>
          </w:p>
        </w:tc>
        <w:tc>
          <w:tcPr>
            <w:tcW w:w="2320" w:type="dxa"/>
            <w:tcBorders>
              <w:top w:val="nil"/>
              <w:left w:val="nil"/>
              <w:bottom w:val="single" w:sz="4" w:space="0" w:color="auto"/>
              <w:right w:val="single" w:sz="4" w:space="0" w:color="auto"/>
            </w:tcBorders>
            <w:shd w:val="clear" w:color="auto" w:fill="auto"/>
            <w:noWrap/>
            <w:vAlign w:val="bottom"/>
            <w:hideMark/>
          </w:tcPr>
          <w:p w:rsidR="00321B07" w:rsidRDefault="00321B07" w:rsidP="006B51D9">
            <w:pPr>
              <w:jc w:val="both"/>
              <w:rPr>
                <w:rFonts w:ascii="Calibri" w:hAnsi="Calibri"/>
                <w:color w:val="000000"/>
              </w:rPr>
            </w:pPr>
            <w:r>
              <w:rPr>
                <w:rFonts w:ascii="Calibri" w:hAnsi="Calibri"/>
                <w:color w:val="000000"/>
              </w:rPr>
              <w:t xml:space="preserve">MEMBER </w:t>
            </w:r>
          </w:p>
        </w:tc>
      </w:tr>
      <w:tr w:rsidR="00321B07" w:rsidTr="00A712F6">
        <w:trPr>
          <w:trHeight w:val="300"/>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rsidR="00321B07" w:rsidRDefault="007203E3" w:rsidP="006B51D9">
            <w:pPr>
              <w:jc w:val="both"/>
              <w:rPr>
                <w:rFonts w:ascii="Calibri" w:hAnsi="Calibri"/>
                <w:color w:val="000000"/>
              </w:rPr>
            </w:pPr>
            <w:r>
              <w:rPr>
                <w:rFonts w:ascii="Calibri" w:hAnsi="Calibri"/>
                <w:color w:val="000000"/>
              </w:rPr>
              <w:t>4</w:t>
            </w:r>
          </w:p>
        </w:tc>
        <w:tc>
          <w:tcPr>
            <w:tcW w:w="3140" w:type="dxa"/>
            <w:tcBorders>
              <w:top w:val="nil"/>
              <w:left w:val="nil"/>
              <w:bottom w:val="single" w:sz="4" w:space="0" w:color="auto"/>
              <w:right w:val="single" w:sz="4" w:space="0" w:color="auto"/>
            </w:tcBorders>
            <w:shd w:val="clear" w:color="auto" w:fill="auto"/>
            <w:noWrap/>
            <w:vAlign w:val="bottom"/>
            <w:hideMark/>
          </w:tcPr>
          <w:p w:rsidR="00321B07" w:rsidRDefault="007203E3" w:rsidP="006B51D9">
            <w:pPr>
              <w:jc w:val="both"/>
              <w:rPr>
                <w:rFonts w:ascii="Calibri" w:hAnsi="Calibri"/>
                <w:color w:val="000000"/>
              </w:rPr>
            </w:pPr>
            <w:r>
              <w:rPr>
                <w:rFonts w:ascii="Calibri" w:hAnsi="Calibri"/>
                <w:color w:val="000000"/>
              </w:rPr>
              <w:t>MR. KAALA B MOON</w:t>
            </w:r>
            <w:r w:rsidR="00321B07">
              <w:rPr>
                <w:rFonts w:ascii="Calibri" w:hAnsi="Calibri"/>
                <w:color w:val="000000"/>
              </w:rPr>
              <w:t xml:space="preserve">BE </w:t>
            </w:r>
          </w:p>
        </w:tc>
        <w:tc>
          <w:tcPr>
            <w:tcW w:w="3220" w:type="dxa"/>
            <w:tcBorders>
              <w:top w:val="nil"/>
              <w:left w:val="nil"/>
              <w:bottom w:val="single" w:sz="4" w:space="0" w:color="auto"/>
              <w:right w:val="single" w:sz="4" w:space="0" w:color="auto"/>
            </w:tcBorders>
            <w:shd w:val="clear" w:color="auto" w:fill="auto"/>
            <w:noWrap/>
            <w:vAlign w:val="bottom"/>
            <w:hideMark/>
          </w:tcPr>
          <w:p w:rsidR="00321B07" w:rsidRDefault="007203E3" w:rsidP="006B51D9">
            <w:pPr>
              <w:jc w:val="both"/>
              <w:rPr>
                <w:rFonts w:ascii="Calibri" w:hAnsi="Calibri"/>
                <w:color w:val="000000"/>
              </w:rPr>
            </w:pPr>
            <w:r>
              <w:rPr>
                <w:rFonts w:ascii="Calibri" w:hAnsi="Calibri"/>
                <w:color w:val="000000"/>
              </w:rPr>
              <w:t>CI</w:t>
            </w:r>
            <w:r w:rsidR="00321B07">
              <w:rPr>
                <w:rFonts w:ascii="Calibri" w:hAnsi="Calibri"/>
                <w:color w:val="000000"/>
              </w:rPr>
              <w:t xml:space="preserve">FOR </w:t>
            </w:r>
          </w:p>
        </w:tc>
        <w:tc>
          <w:tcPr>
            <w:tcW w:w="2320" w:type="dxa"/>
            <w:tcBorders>
              <w:top w:val="nil"/>
              <w:left w:val="nil"/>
              <w:bottom w:val="single" w:sz="4" w:space="0" w:color="auto"/>
              <w:right w:val="single" w:sz="4" w:space="0" w:color="auto"/>
            </w:tcBorders>
            <w:shd w:val="clear" w:color="auto" w:fill="auto"/>
            <w:noWrap/>
            <w:vAlign w:val="bottom"/>
            <w:hideMark/>
          </w:tcPr>
          <w:p w:rsidR="00321B07" w:rsidRDefault="00321B07" w:rsidP="006B51D9">
            <w:pPr>
              <w:jc w:val="both"/>
              <w:rPr>
                <w:rFonts w:ascii="Calibri" w:hAnsi="Calibri"/>
                <w:color w:val="000000"/>
              </w:rPr>
            </w:pPr>
            <w:r>
              <w:rPr>
                <w:rFonts w:ascii="Calibri" w:hAnsi="Calibri"/>
                <w:color w:val="000000"/>
              </w:rPr>
              <w:t xml:space="preserve">MEMBER </w:t>
            </w:r>
          </w:p>
        </w:tc>
      </w:tr>
      <w:tr w:rsidR="007203E3" w:rsidTr="00A712F6">
        <w:trPr>
          <w:trHeight w:val="300"/>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rsidR="007203E3" w:rsidRDefault="007203E3" w:rsidP="006B51D9">
            <w:pPr>
              <w:jc w:val="both"/>
              <w:rPr>
                <w:rFonts w:ascii="Calibri" w:hAnsi="Calibri"/>
                <w:color w:val="000000"/>
              </w:rPr>
            </w:pPr>
            <w:r>
              <w:rPr>
                <w:rFonts w:ascii="Calibri" w:hAnsi="Calibri"/>
                <w:color w:val="000000"/>
              </w:rPr>
              <w:t>6</w:t>
            </w:r>
          </w:p>
        </w:tc>
        <w:tc>
          <w:tcPr>
            <w:tcW w:w="3140" w:type="dxa"/>
            <w:tcBorders>
              <w:top w:val="nil"/>
              <w:left w:val="nil"/>
              <w:bottom w:val="single" w:sz="4" w:space="0" w:color="auto"/>
              <w:right w:val="single" w:sz="4" w:space="0" w:color="auto"/>
            </w:tcBorders>
            <w:shd w:val="clear" w:color="auto" w:fill="auto"/>
            <w:noWrap/>
            <w:vAlign w:val="bottom"/>
            <w:hideMark/>
          </w:tcPr>
          <w:p w:rsidR="007203E3" w:rsidRDefault="007203E3" w:rsidP="006B51D9">
            <w:pPr>
              <w:jc w:val="both"/>
              <w:rPr>
                <w:rFonts w:ascii="Calibri" w:hAnsi="Calibri"/>
                <w:color w:val="000000"/>
              </w:rPr>
            </w:pPr>
            <w:r>
              <w:rPr>
                <w:rFonts w:ascii="Calibri" w:hAnsi="Calibri"/>
                <w:color w:val="000000"/>
              </w:rPr>
              <w:t xml:space="preserve">MR. CHILUFYA EDWARD </w:t>
            </w:r>
          </w:p>
        </w:tc>
        <w:tc>
          <w:tcPr>
            <w:tcW w:w="3220" w:type="dxa"/>
            <w:tcBorders>
              <w:top w:val="nil"/>
              <w:left w:val="nil"/>
              <w:bottom w:val="single" w:sz="4" w:space="0" w:color="auto"/>
              <w:right w:val="single" w:sz="4" w:space="0" w:color="auto"/>
            </w:tcBorders>
            <w:shd w:val="clear" w:color="auto" w:fill="auto"/>
            <w:noWrap/>
            <w:vAlign w:val="bottom"/>
            <w:hideMark/>
          </w:tcPr>
          <w:p w:rsidR="007203E3" w:rsidRDefault="007203E3" w:rsidP="006B51D9">
            <w:pPr>
              <w:jc w:val="both"/>
              <w:rPr>
                <w:rFonts w:ascii="Calibri" w:hAnsi="Calibri"/>
                <w:color w:val="000000"/>
              </w:rPr>
            </w:pPr>
            <w:r>
              <w:rPr>
                <w:rFonts w:ascii="Calibri" w:hAnsi="Calibri"/>
                <w:color w:val="000000"/>
              </w:rPr>
              <w:t xml:space="preserve">DNPW -MOTA </w:t>
            </w:r>
          </w:p>
        </w:tc>
        <w:tc>
          <w:tcPr>
            <w:tcW w:w="2320" w:type="dxa"/>
            <w:tcBorders>
              <w:top w:val="nil"/>
              <w:left w:val="nil"/>
              <w:bottom w:val="single" w:sz="4" w:space="0" w:color="auto"/>
              <w:right w:val="single" w:sz="4" w:space="0" w:color="auto"/>
            </w:tcBorders>
            <w:shd w:val="clear" w:color="auto" w:fill="auto"/>
            <w:noWrap/>
            <w:vAlign w:val="bottom"/>
            <w:hideMark/>
          </w:tcPr>
          <w:p w:rsidR="007203E3" w:rsidRDefault="007203E3" w:rsidP="006B51D9">
            <w:pPr>
              <w:jc w:val="both"/>
              <w:rPr>
                <w:rFonts w:ascii="Calibri" w:hAnsi="Calibri"/>
                <w:color w:val="000000"/>
              </w:rPr>
            </w:pPr>
            <w:r>
              <w:rPr>
                <w:rFonts w:ascii="Calibri" w:hAnsi="Calibri"/>
                <w:color w:val="000000"/>
              </w:rPr>
              <w:t xml:space="preserve">MEMBER </w:t>
            </w:r>
          </w:p>
        </w:tc>
      </w:tr>
      <w:tr w:rsidR="007203E3" w:rsidTr="00A712F6">
        <w:trPr>
          <w:trHeight w:val="300"/>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rsidR="007203E3" w:rsidRDefault="007203E3" w:rsidP="006B51D9">
            <w:pPr>
              <w:jc w:val="both"/>
              <w:rPr>
                <w:rFonts w:ascii="Calibri" w:hAnsi="Calibri"/>
                <w:color w:val="000000"/>
              </w:rPr>
            </w:pPr>
            <w:r>
              <w:rPr>
                <w:rFonts w:ascii="Calibri" w:hAnsi="Calibri"/>
                <w:color w:val="000000"/>
              </w:rPr>
              <w:t>7</w:t>
            </w:r>
          </w:p>
        </w:tc>
        <w:tc>
          <w:tcPr>
            <w:tcW w:w="3140" w:type="dxa"/>
            <w:tcBorders>
              <w:top w:val="nil"/>
              <w:left w:val="nil"/>
              <w:bottom w:val="single" w:sz="4" w:space="0" w:color="auto"/>
              <w:right w:val="single" w:sz="4" w:space="0" w:color="auto"/>
            </w:tcBorders>
            <w:shd w:val="clear" w:color="auto" w:fill="auto"/>
            <w:noWrap/>
            <w:vAlign w:val="bottom"/>
            <w:hideMark/>
          </w:tcPr>
          <w:p w:rsidR="007203E3" w:rsidRDefault="007203E3" w:rsidP="006B51D9">
            <w:pPr>
              <w:jc w:val="both"/>
              <w:rPr>
                <w:rFonts w:ascii="Calibri" w:hAnsi="Calibri"/>
                <w:color w:val="000000"/>
              </w:rPr>
            </w:pPr>
            <w:r>
              <w:rPr>
                <w:rFonts w:ascii="Calibri" w:hAnsi="Calibri"/>
                <w:color w:val="000000"/>
              </w:rPr>
              <w:t>MR. ALLAN DAUCHI</w:t>
            </w:r>
          </w:p>
        </w:tc>
        <w:tc>
          <w:tcPr>
            <w:tcW w:w="3220" w:type="dxa"/>
            <w:tcBorders>
              <w:top w:val="nil"/>
              <w:left w:val="nil"/>
              <w:bottom w:val="single" w:sz="4" w:space="0" w:color="auto"/>
              <w:right w:val="single" w:sz="4" w:space="0" w:color="auto"/>
            </w:tcBorders>
            <w:shd w:val="clear" w:color="auto" w:fill="auto"/>
            <w:noWrap/>
            <w:vAlign w:val="bottom"/>
            <w:hideMark/>
          </w:tcPr>
          <w:p w:rsidR="007203E3" w:rsidRDefault="007203E3" w:rsidP="006B51D9">
            <w:pPr>
              <w:jc w:val="both"/>
              <w:rPr>
                <w:rFonts w:ascii="Calibri" w:hAnsi="Calibri"/>
                <w:color w:val="000000"/>
              </w:rPr>
            </w:pPr>
            <w:r>
              <w:rPr>
                <w:rFonts w:ascii="Calibri" w:hAnsi="Calibri"/>
                <w:color w:val="000000"/>
              </w:rPr>
              <w:t xml:space="preserve">MLNR </w:t>
            </w:r>
          </w:p>
        </w:tc>
        <w:tc>
          <w:tcPr>
            <w:tcW w:w="2320" w:type="dxa"/>
            <w:tcBorders>
              <w:top w:val="nil"/>
              <w:left w:val="nil"/>
              <w:bottom w:val="single" w:sz="4" w:space="0" w:color="auto"/>
              <w:right w:val="single" w:sz="4" w:space="0" w:color="auto"/>
            </w:tcBorders>
            <w:shd w:val="clear" w:color="auto" w:fill="auto"/>
            <w:noWrap/>
            <w:vAlign w:val="bottom"/>
            <w:hideMark/>
          </w:tcPr>
          <w:p w:rsidR="007203E3" w:rsidRDefault="007203E3" w:rsidP="006B51D9">
            <w:pPr>
              <w:jc w:val="both"/>
              <w:rPr>
                <w:rFonts w:ascii="Calibri" w:hAnsi="Calibri"/>
                <w:color w:val="000000"/>
              </w:rPr>
            </w:pPr>
            <w:r>
              <w:rPr>
                <w:rFonts w:ascii="Calibri" w:hAnsi="Calibri"/>
                <w:color w:val="000000"/>
              </w:rPr>
              <w:t xml:space="preserve">MEMBER </w:t>
            </w:r>
          </w:p>
        </w:tc>
      </w:tr>
      <w:tr w:rsidR="007203E3" w:rsidTr="00A712F6">
        <w:trPr>
          <w:trHeight w:val="300"/>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rsidR="007203E3" w:rsidRDefault="007203E3" w:rsidP="006B51D9">
            <w:pPr>
              <w:jc w:val="both"/>
              <w:rPr>
                <w:rFonts w:ascii="Calibri" w:hAnsi="Calibri"/>
                <w:color w:val="000000"/>
              </w:rPr>
            </w:pPr>
            <w:r>
              <w:rPr>
                <w:rFonts w:ascii="Calibri" w:hAnsi="Calibri"/>
                <w:color w:val="000000"/>
              </w:rPr>
              <w:t>8</w:t>
            </w:r>
          </w:p>
        </w:tc>
        <w:tc>
          <w:tcPr>
            <w:tcW w:w="3140" w:type="dxa"/>
            <w:tcBorders>
              <w:top w:val="nil"/>
              <w:left w:val="nil"/>
              <w:bottom w:val="single" w:sz="4" w:space="0" w:color="auto"/>
              <w:right w:val="single" w:sz="4" w:space="0" w:color="auto"/>
            </w:tcBorders>
            <w:shd w:val="clear" w:color="auto" w:fill="auto"/>
            <w:noWrap/>
            <w:vAlign w:val="bottom"/>
            <w:hideMark/>
          </w:tcPr>
          <w:p w:rsidR="007203E3" w:rsidRDefault="007203E3" w:rsidP="006B51D9">
            <w:pPr>
              <w:jc w:val="both"/>
              <w:rPr>
                <w:rFonts w:ascii="Calibri" w:hAnsi="Calibri"/>
                <w:color w:val="000000"/>
              </w:rPr>
            </w:pPr>
            <w:r>
              <w:rPr>
                <w:rFonts w:ascii="Calibri" w:hAnsi="Calibri"/>
                <w:color w:val="000000"/>
              </w:rPr>
              <w:t>MR. MADALISO TEMBO</w:t>
            </w:r>
          </w:p>
        </w:tc>
        <w:tc>
          <w:tcPr>
            <w:tcW w:w="3220" w:type="dxa"/>
            <w:tcBorders>
              <w:top w:val="nil"/>
              <w:left w:val="nil"/>
              <w:bottom w:val="single" w:sz="4" w:space="0" w:color="auto"/>
              <w:right w:val="single" w:sz="4" w:space="0" w:color="auto"/>
            </w:tcBorders>
            <w:shd w:val="clear" w:color="auto" w:fill="auto"/>
            <w:noWrap/>
            <w:vAlign w:val="bottom"/>
            <w:hideMark/>
          </w:tcPr>
          <w:p w:rsidR="007203E3" w:rsidRDefault="007203E3" w:rsidP="006B51D9">
            <w:pPr>
              <w:jc w:val="both"/>
              <w:rPr>
                <w:rFonts w:ascii="Calibri" w:hAnsi="Calibri"/>
                <w:color w:val="000000"/>
              </w:rPr>
            </w:pPr>
            <w:r>
              <w:rPr>
                <w:rFonts w:ascii="Calibri" w:hAnsi="Calibri"/>
                <w:color w:val="000000"/>
              </w:rPr>
              <w:t>MOTA</w:t>
            </w:r>
          </w:p>
        </w:tc>
        <w:tc>
          <w:tcPr>
            <w:tcW w:w="2320" w:type="dxa"/>
            <w:tcBorders>
              <w:top w:val="nil"/>
              <w:left w:val="nil"/>
              <w:bottom w:val="single" w:sz="4" w:space="0" w:color="auto"/>
              <w:right w:val="single" w:sz="4" w:space="0" w:color="auto"/>
            </w:tcBorders>
            <w:shd w:val="clear" w:color="auto" w:fill="auto"/>
            <w:noWrap/>
            <w:vAlign w:val="bottom"/>
            <w:hideMark/>
          </w:tcPr>
          <w:p w:rsidR="007203E3" w:rsidRDefault="007203E3" w:rsidP="006B51D9">
            <w:pPr>
              <w:jc w:val="both"/>
              <w:rPr>
                <w:rFonts w:ascii="Calibri" w:hAnsi="Calibri"/>
                <w:color w:val="000000"/>
              </w:rPr>
            </w:pPr>
            <w:r>
              <w:rPr>
                <w:rFonts w:ascii="Calibri" w:hAnsi="Calibri"/>
                <w:color w:val="000000"/>
              </w:rPr>
              <w:t xml:space="preserve">MEMBER </w:t>
            </w:r>
          </w:p>
        </w:tc>
      </w:tr>
      <w:tr w:rsidR="007203E3" w:rsidTr="00A712F6">
        <w:trPr>
          <w:trHeight w:val="300"/>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rsidR="007203E3" w:rsidRDefault="007203E3" w:rsidP="006B51D9">
            <w:pPr>
              <w:jc w:val="both"/>
              <w:rPr>
                <w:rFonts w:ascii="Calibri" w:hAnsi="Calibri"/>
                <w:color w:val="000000"/>
              </w:rPr>
            </w:pPr>
            <w:r>
              <w:rPr>
                <w:rFonts w:ascii="Calibri" w:hAnsi="Calibri"/>
                <w:color w:val="000000"/>
              </w:rPr>
              <w:t>10</w:t>
            </w:r>
          </w:p>
        </w:tc>
        <w:tc>
          <w:tcPr>
            <w:tcW w:w="3140" w:type="dxa"/>
            <w:tcBorders>
              <w:top w:val="nil"/>
              <w:left w:val="nil"/>
              <w:bottom w:val="single" w:sz="4" w:space="0" w:color="auto"/>
              <w:right w:val="single" w:sz="4" w:space="0" w:color="auto"/>
            </w:tcBorders>
            <w:shd w:val="clear" w:color="auto" w:fill="auto"/>
            <w:noWrap/>
            <w:vAlign w:val="bottom"/>
            <w:hideMark/>
          </w:tcPr>
          <w:p w:rsidR="007203E3" w:rsidRDefault="007203E3" w:rsidP="006B51D9">
            <w:pPr>
              <w:jc w:val="both"/>
              <w:rPr>
                <w:rFonts w:ascii="Calibri" w:hAnsi="Calibri"/>
                <w:color w:val="000000"/>
              </w:rPr>
            </w:pPr>
            <w:r>
              <w:rPr>
                <w:rFonts w:ascii="Calibri" w:hAnsi="Calibri"/>
                <w:color w:val="000000"/>
              </w:rPr>
              <w:t xml:space="preserve">MS. NANCY BWALYA MUKUMBUTA </w:t>
            </w:r>
          </w:p>
        </w:tc>
        <w:tc>
          <w:tcPr>
            <w:tcW w:w="3220" w:type="dxa"/>
            <w:tcBorders>
              <w:top w:val="nil"/>
              <w:left w:val="nil"/>
              <w:bottom w:val="single" w:sz="4" w:space="0" w:color="auto"/>
              <w:right w:val="single" w:sz="4" w:space="0" w:color="auto"/>
            </w:tcBorders>
            <w:shd w:val="clear" w:color="auto" w:fill="auto"/>
            <w:noWrap/>
            <w:vAlign w:val="bottom"/>
            <w:hideMark/>
          </w:tcPr>
          <w:p w:rsidR="007203E3" w:rsidRDefault="007203E3" w:rsidP="006B51D9">
            <w:pPr>
              <w:jc w:val="both"/>
              <w:rPr>
                <w:rFonts w:ascii="Calibri" w:hAnsi="Calibri"/>
                <w:color w:val="000000"/>
              </w:rPr>
            </w:pPr>
            <w:r>
              <w:rPr>
                <w:rFonts w:ascii="Calibri" w:hAnsi="Calibri"/>
                <w:color w:val="000000"/>
              </w:rPr>
              <w:t xml:space="preserve">UNDP </w:t>
            </w:r>
          </w:p>
        </w:tc>
        <w:tc>
          <w:tcPr>
            <w:tcW w:w="2320" w:type="dxa"/>
            <w:tcBorders>
              <w:top w:val="nil"/>
              <w:left w:val="nil"/>
              <w:bottom w:val="single" w:sz="4" w:space="0" w:color="auto"/>
              <w:right w:val="single" w:sz="4" w:space="0" w:color="auto"/>
            </w:tcBorders>
            <w:shd w:val="clear" w:color="auto" w:fill="auto"/>
            <w:noWrap/>
            <w:vAlign w:val="bottom"/>
            <w:hideMark/>
          </w:tcPr>
          <w:p w:rsidR="007203E3" w:rsidRDefault="007203E3" w:rsidP="006B51D9">
            <w:pPr>
              <w:jc w:val="both"/>
              <w:rPr>
                <w:rFonts w:ascii="Calibri" w:hAnsi="Calibri"/>
                <w:color w:val="000000"/>
              </w:rPr>
            </w:pPr>
            <w:r>
              <w:rPr>
                <w:rFonts w:ascii="Calibri" w:hAnsi="Calibri"/>
                <w:color w:val="000000"/>
              </w:rPr>
              <w:t xml:space="preserve">MEMBER </w:t>
            </w:r>
          </w:p>
        </w:tc>
      </w:tr>
      <w:tr w:rsidR="007203E3" w:rsidTr="00A712F6">
        <w:trPr>
          <w:trHeight w:val="300"/>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rsidR="007203E3" w:rsidRDefault="007203E3" w:rsidP="006B51D9">
            <w:pPr>
              <w:jc w:val="both"/>
              <w:rPr>
                <w:rFonts w:ascii="Calibri" w:hAnsi="Calibri"/>
                <w:color w:val="000000"/>
              </w:rPr>
            </w:pPr>
            <w:r>
              <w:rPr>
                <w:rFonts w:ascii="Calibri" w:hAnsi="Calibri"/>
                <w:color w:val="000000"/>
              </w:rPr>
              <w:t>11</w:t>
            </w:r>
          </w:p>
        </w:tc>
        <w:tc>
          <w:tcPr>
            <w:tcW w:w="3140" w:type="dxa"/>
            <w:tcBorders>
              <w:top w:val="nil"/>
              <w:left w:val="nil"/>
              <w:bottom w:val="single" w:sz="4" w:space="0" w:color="auto"/>
              <w:right w:val="single" w:sz="4" w:space="0" w:color="auto"/>
            </w:tcBorders>
            <w:shd w:val="clear" w:color="auto" w:fill="auto"/>
            <w:noWrap/>
            <w:vAlign w:val="bottom"/>
            <w:hideMark/>
          </w:tcPr>
          <w:p w:rsidR="007203E3" w:rsidRDefault="007203E3" w:rsidP="006B51D9">
            <w:pPr>
              <w:jc w:val="both"/>
              <w:rPr>
                <w:rFonts w:ascii="Calibri" w:hAnsi="Calibri"/>
                <w:color w:val="000000"/>
              </w:rPr>
            </w:pPr>
            <w:r>
              <w:rPr>
                <w:rFonts w:ascii="Calibri" w:hAnsi="Calibri"/>
                <w:color w:val="000000"/>
              </w:rPr>
              <w:t xml:space="preserve">MRS. ANNA BANDA CHANDIPO </w:t>
            </w:r>
          </w:p>
        </w:tc>
        <w:tc>
          <w:tcPr>
            <w:tcW w:w="3220" w:type="dxa"/>
            <w:tcBorders>
              <w:top w:val="nil"/>
              <w:left w:val="nil"/>
              <w:bottom w:val="single" w:sz="4" w:space="0" w:color="auto"/>
              <w:right w:val="single" w:sz="4" w:space="0" w:color="auto"/>
            </w:tcBorders>
            <w:shd w:val="clear" w:color="auto" w:fill="auto"/>
            <w:noWrap/>
            <w:vAlign w:val="bottom"/>
            <w:hideMark/>
          </w:tcPr>
          <w:p w:rsidR="007203E3" w:rsidRDefault="007203E3" w:rsidP="006B51D9">
            <w:pPr>
              <w:jc w:val="both"/>
              <w:rPr>
                <w:rFonts w:ascii="Calibri" w:hAnsi="Calibri"/>
                <w:color w:val="000000"/>
              </w:rPr>
            </w:pPr>
            <w:r>
              <w:rPr>
                <w:rFonts w:ascii="Calibri" w:hAnsi="Calibri"/>
                <w:color w:val="000000"/>
              </w:rPr>
              <w:t>DOE /MOE</w:t>
            </w:r>
          </w:p>
        </w:tc>
        <w:tc>
          <w:tcPr>
            <w:tcW w:w="2320" w:type="dxa"/>
            <w:tcBorders>
              <w:top w:val="nil"/>
              <w:left w:val="nil"/>
              <w:bottom w:val="single" w:sz="4" w:space="0" w:color="auto"/>
              <w:right w:val="single" w:sz="4" w:space="0" w:color="auto"/>
            </w:tcBorders>
            <w:shd w:val="clear" w:color="auto" w:fill="auto"/>
            <w:noWrap/>
            <w:vAlign w:val="bottom"/>
            <w:hideMark/>
          </w:tcPr>
          <w:p w:rsidR="007203E3" w:rsidRDefault="007203E3" w:rsidP="006B51D9">
            <w:pPr>
              <w:jc w:val="both"/>
              <w:rPr>
                <w:rFonts w:ascii="Calibri" w:hAnsi="Calibri"/>
                <w:color w:val="000000"/>
              </w:rPr>
            </w:pPr>
            <w:r>
              <w:rPr>
                <w:rFonts w:ascii="Calibri" w:hAnsi="Calibri"/>
                <w:color w:val="000000"/>
              </w:rPr>
              <w:t xml:space="preserve">MEMBER </w:t>
            </w:r>
          </w:p>
        </w:tc>
      </w:tr>
      <w:tr w:rsidR="007203E3" w:rsidTr="00A712F6">
        <w:trPr>
          <w:trHeight w:val="300"/>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rsidR="007203E3" w:rsidRDefault="007203E3" w:rsidP="006B51D9">
            <w:pPr>
              <w:jc w:val="both"/>
              <w:rPr>
                <w:rFonts w:ascii="Calibri" w:hAnsi="Calibri"/>
                <w:color w:val="000000"/>
              </w:rPr>
            </w:pPr>
            <w:r>
              <w:rPr>
                <w:rFonts w:ascii="Calibri" w:hAnsi="Calibri"/>
                <w:color w:val="000000"/>
              </w:rPr>
              <w:t>13</w:t>
            </w:r>
          </w:p>
        </w:tc>
        <w:tc>
          <w:tcPr>
            <w:tcW w:w="3140" w:type="dxa"/>
            <w:tcBorders>
              <w:top w:val="nil"/>
              <w:left w:val="nil"/>
              <w:bottom w:val="single" w:sz="4" w:space="0" w:color="auto"/>
              <w:right w:val="single" w:sz="4" w:space="0" w:color="auto"/>
            </w:tcBorders>
            <w:shd w:val="clear" w:color="auto" w:fill="auto"/>
            <w:noWrap/>
            <w:vAlign w:val="bottom"/>
            <w:hideMark/>
          </w:tcPr>
          <w:p w:rsidR="007203E3" w:rsidRDefault="007203E3" w:rsidP="006B51D9">
            <w:pPr>
              <w:jc w:val="both"/>
              <w:rPr>
                <w:rFonts w:ascii="Calibri" w:hAnsi="Calibri"/>
                <w:color w:val="000000"/>
              </w:rPr>
            </w:pPr>
            <w:r>
              <w:rPr>
                <w:rFonts w:ascii="Calibri" w:hAnsi="Calibri"/>
                <w:color w:val="000000"/>
              </w:rPr>
              <w:t>MS. HAWA TRAVORE MUSONDA</w:t>
            </w:r>
          </w:p>
        </w:tc>
        <w:tc>
          <w:tcPr>
            <w:tcW w:w="3220" w:type="dxa"/>
            <w:tcBorders>
              <w:top w:val="nil"/>
              <w:left w:val="nil"/>
              <w:bottom w:val="single" w:sz="4" w:space="0" w:color="auto"/>
              <w:right w:val="single" w:sz="4" w:space="0" w:color="auto"/>
            </w:tcBorders>
            <w:shd w:val="clear" w:color="auto" w:fill="auto"/>
            <w:noWrap/>
            <w:vAlign w:val="bottom"/>
            <w:hideMark/>
          </w:tcPr>
          <w:p w:rsidR="007203E3" w:rsidRDefault="007203E3" w:rsidP="006B51D9">
            <w:pPr>
              <w:jc w:val="both"/>
              <w:rPr>
                <w:rFonts w:ascii="Calibri" w:hAnsi="Calibri"/>
                <w:color w:val="000000"/>
              </w:rPr>
            </w:pPr>
            <w:r>
              <w:rPr>
                <w:rFonts w:ascii="Calibri" w:hAnsi="Calibri"/>
                <w:color w:val="000000"/>
              </w:rPr>
              <w:t>MOJ</w:t>
            </w:r>
          </w:p>
        </w:tc>
        <w:tc>
          <w:tcPr>
            <w:tcW w:w="2320" w:type="dxa"/>
            <w:tcBorders>
              <w:top w:val="nil"/>
              <w:left w:val="nil"/>
              <w:bottom w:val="single" w:sz="4" w:space="0" w:color="auto"/>
              <w:right w:val="single" w:sz="4" w:space="0" w:color="auto"/>
            </w:tcBorders>
            <w:shd w:val="clear" w:color="auto" w:fill="auto"/>
            <w:noWrap/>
            <w:vAlign w:val="bottom"/>
            <w:hideMark/>
          </w:tcPr>
          <w:p w:rsidR="007203E3" w:rsidRDefault="007203E3" w:rsidP="006B51D9">
            <w:pPr>
              <w:jc w:val="both"/>
              <w:rPr>
                <w:rFonts w:ascii="Calibri" w:hAnsi="Calibri"/>
                <w:color w:val="000000"/>
              </w:rPr>
            </w:pPr>
            <w:r>
              <w:rPr>
                <w:rFonts w:ascii="Calibri" w:hAnsi="Calibri"/>
                <w:color w:val="000000"/>
              </w:rPr>
              <w:t xml:space="preserve">MEMBER </w:t>
            </w:r>
          </w:p>
        </w:tc>
      </w:tr>
      <w:tr w:rsidR="007203E3" w:rsidTr="00A712F6">
        <w:trPr>
          <w:trHeight w:val="300"/>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rsidR="007203E3" w:rsidRDefault="007203E3" w:rsidP="006B51D9">
            <w:pPr>
              <w:jc w:val="both"/>
              <w:rPr>
                <w:rFonts w:ascii="Calibri" w:hAnsi="Calibri"/>
                <w:color w:val="000000"/>
              </w:rPr>
            </w:pPr>
            <w:r>
              <w:rPr>
                <w:rFonts w:ascii="Calibri" w:hAnsi="Calibri"/>
                <w:color w:val="000000"/>
              </w:rPr>
              <w:t>14</w:t>
            </w:r>
          </w:p>
        </w:tc>
        <w:tc>
          <w:tcPr>
            <w:tcW w:w="3140" w:type="dxa"/>
            <w:tcBorders>
              <w:top w:val="nil"/>
              <w:left w:val="nil"/>
              <w:bottom w:val="single" w:sz="4" w:space="0" w:color="auto"/>
              <w:right w:val="single" w:sz="4" w:space="0" w:color="auto"/>
            </w:tcBorders>
            <w:shd w:val="clear" w:color="auto" w:fill="auto"/>
            <w:noWrap/>
            <w:vAlign w:val="bottom"/>
            <w:hideMark/>
          </w:tcPr>
          <w:p w:rsidR="007203E3" w:rsidRDefault="007203E3" w:rsidP="006B51D9">
            <w:pPr>
              <w:jc w:val="both"/>
              <w:rPr>
                <w:rFonts w:ascii="Calibri" w:hAnsi="Calibri"/>
                <w:color w:val="000000"/>
              </w:rPr>
            </w:pPr>
            <w:r>
              <w:rPr>
                <w:rFonts w:ascii="Calibri" w:hAnsi="Calibri"/>
                <w:color w:val="000000"/>
              </w:rPr>
              <w:t xml:space="preserve">MRS. MANYANDO KANYATA </w:t>
            </w:r>
          </w:p>
        </w:tc>
        <w:tc>
          <w:tcPr>
            <w:tcW w:w="3220" w:type="dxa"/>
            <w:tcBorders>
              <w:top w:val="nil"/>
              <w:left w:val="nil"/>
              <w:bottom w:val="single" w:sz="4" w:space="0" w:color="auto"/>
              <w:right w:val="single" w:sz="4" w:space="0" w:color="auto"/>
            </w:tcBorders>
            <w:shd w:val="clear" w:color="auto" w:fill="auto"/>
            <w:noWrap/>
            <w:vAlign w:val="bottom"/>
            <w:hideMark/>
          </w:tcPr>
          <w:p w:rsidR="007203E3" w:rsidRDefault="007203E3" w:rsidP="006B51D9">
            <w:pPr>
              <w:jc w:val="both"/>
              <w:rPr>
                <w:rFonts w:ascii="Calibri" w:hAnsi="Calibri"/>
                <w:color w:val="000000"/>
              </w:rPr>
            </w:pPr>
            <w:r>
              <w:rPr>
                <w:rFonts w:ascii="Calibri" w:hAnsi="Calibri"/>
                <w:color w:val="000000"/>
              </w:rPr>
              <w:t>EMD-MWDSEP</w:t>
            </w:r>
          </w:p>
        </w:tc>
        <w:tc>
          <w:tcPr>
            <w:tcW w:w="2320" w:type="dxa"/>
            <w:tcBorders>
              <w:top w:val="nil"/>
              <w:left w:val="nil"/>
              <w:bottom w:val="single" w:sz="4" w:space="0" w:color="auto"/>
              <w:right w:val="single" w:sz="4" w:space="0" w:color="auto"/>
            </w:tcBorders>
            <w:shd w:val="clear" w:color="auto" w:fill="auto"/>
            <w:noWrap/>
            <w:vAlign w:val="bottom"/>
            <w:hideMark/>
          </w:tcPr>
          <w:p w:rsidR="007203E3" w:rsidRDefault="007203E3" w:rsidP="006B51D9">
            <w:pPr>
              <w:jc w:val="both"/>
              <w:rPr>
                <w:rFonts w:ascii="Calibri" w:hAnsi="Calibri"/>
                <w:color w:val="000000"/>
              </w:rPr>
            </w:pPr>
            <w:r>
              <w:rPr>
                <w:rFonts w:ascii="Calibri" w:hAnsi="Calibri"/>
                <w:color w:val="000000"/>
              </w:rPr>
              <w:t xml:space="preserve">MEMBER </w:t>
            </w:r>
          </w:p>
        </w:tc>
      </w:tr>
      <w:tr w:rsidR="007203E3" w:rsidTr="00A712F6">
        <w:trPr>
          <w:trHeight w:val="300"/>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rsidR="007203E3" w:rsidRDefault="007203E3" w:rsidP="006B51D9">
            <w:pPr>
              <w:jc w:val="both"/>
              <w:rPr>
                <w:rFonts w:ascii="Calibri" w:hAnsi="Calibri"/>
                <w:color w:val="000000"/>
              </w:rPr>
            </w:pPr>
            <w:r>
              <w:rPr>
                <w:rFonts w:ascii="Calibri" w:hAnsi="Calibri"/>
                <w:color w:val="000000"/>
              </w:rPr>
              <w:t>16</w:t>
            </w:r>
          </w:p>
        </w:tc>
        <w:tc>
          <w:tcPr>
            <w:tcW w:w="3140" w:type="dxa"/>
            <w:tcBorders>
              <w:top w:val="nil"/>
              <w:left w:val="nil"/>
              <w:bottom w:val="single" w:sz="4" w:space="0" w:color="auto"/>
              <w:right w:val="single" w:sz="4" w:space="0" w:color="auto"/>
            </w:tcBorders>
            <w:shd w:val="clear" w:color="auto" w:fill="auto"/>
            <w:noWrap/>
            <w:vAlign w:val="bottom"/>
            <w:hideMark/>
          </w:tcPr>
          <w:p w:rsidR="007203E3" w:rsidRDefault="007203E3" w:rsidP="006B51D9">
            <w:pPr>
              <w:jc w:val="both"/>
              <w:rPr>
                <w:rFonts w:ascii="Calibri" w:hAnsi="Calibri"/>
                <w:color w:val="000000"/>
              </w:rPr>
            </w:pPr>
            <w:r>
              <w:rPr>
                <w:rFonts w:ascii="Calibri" w:hAnsi="Calibri"/>
                <w:color w:val="000000"/>
              </w:rPr>
              <w:t xml:space="preserve">DR. VICTOR SIAMUDALA </w:t>
            </w:r>
          </w:p>
        </w:tc>
        <w:tc>
          <w:tcPr>
            <w:tcW w:w="3220" w:type="dxa"/>
            <w:tcBorders>
              <w:top w:val="nil"/>
              <w:left w:val="nil"/>
              <w:bottom w:val="single" w:sz="4" w:space="0" w:color="auto"/>
              <w:right w:val="single" w:sz="4" w:space="0" w:color="auto"/>
            </w:tcBorders>
            <w:shd w:val="clear" w:color="auto" w:fill="auto"/>
            <w:noWrap/>
            <w:vAlign w:val="bottom"/>
            <w:hideMark/>
          </w:tcPr>
          <w:p w:rsidR="007203E3" w:rsidRDefault="007203E3" w:rsidP="006B51D9">
            <w:pPr>
              <w:jc w:val="both"/>
              <w:rPr>
                <w:rFonts w:ascii="Calibri" w:hAnsi="Calibri"/>
                <w:color w:val="000000"/>
              </w:rPr>
            </w:pPr>
            <w:r>
              <w:rPr>
                <w:rFonts w:ascii="Calibri" w:hAnsi="Calibri"/>
                <w:color w:val="000000"/>
              </w:rPr>
              <w:t xml:space="preserve">TNC </w:t>
            </w:r>
          </w:p>
        </w:tc>
        <w:tc>
          <w:tcPr>
            <w:tcW w:w="2320" w:type="dxa"/>
            <w:tcBorders>
              <w:top w:val="nil"/>
              <w:left w:val="nil"/>
              <w:bottom w:val="single" w:sz="4" w:space="0" w:color="auto"/>
              <w:right w:val="single" w:sz="4" w:space="0" w:color="auto"/>
            </w:tcBorders>
            <w:shd w:val="clear" w:color="auto" w:fill="auto"/>
            <w:noWrap/>
            <w:vAlign w:val="bottom"/>
            <w:hideMark/>
          </w:tcPr>
          <w:p w:rsidR="007203E3" w:rsidRDefault="007203E3" w:rsidP="006B51D9">
            <w:pPr>
              <w:jc w:val="both"/>
              <w:rPr>
                <w:rFonts w:ascii="Calibri" w:hAnsi="Calibri"/>
                <w:color w:val="000000"/>
              </w:rPr>
            </w:pPr>
            <w:r>
              <w:rPr>
                <w:rFonts w:ascii="Calibri" w:hAnsi="Calibri"/>
                <w:color w:val="000000"/>
              </w:rPr>
              <w:t xml:space="preserve">MEMBER </w:t>
            </w:r>
          </w:p>
        </w:tc>
      </w:tr>
      <w:tr w:rsidR="007203E3" w:rsidTr="00A712F6">
        <w:trPr>
          <w:trHeight w:val="300"/>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rsidR="007203E3" w:rsidRDefault="007203E3" w:rsidP="006B51D9">
            <w:pPr>
              <w:jc w:val="both"/>
              <w:rPr>
                <w:rFonts w:ascii="Calibri" w:hAnsi="Calibri"/>
                <w:color w:val="000000"/>
              </w:rPr>
            </w:pPr>
            <w:r>
              <w:rPr>
                <w:rFonts w:ascii="Calibri" w:hAnsi="Calibri"/>
                <w:color w:val="000000"/>
              </w:rPr>
              <w:t>5</w:t>
            </w:r>
          </w:p>
        </w:tc>
        <w:tc>
          <w:tcPr>
            <w:tcW w:w="3140" w:type="dxa"/>
            <w:tcBorders>
              <w:top w:val="nil"/>
              <w:left w:val="nil"/>
              <w:bottom w:val="single" w:sz="4" w:space="0" w:color="auto"/>
              <w:right w:val="single" w:sz="4" w:space="0" w:color="auto"/>
            </w:tcBorders>
            <w:shd w:val="clear" w:color="auto" w:fill="auto"/>
            <w:noWrap/>
            <w:vAlign w:val="bottom"/>
            <w:hideMark/>
          </w:tcPr>
          <w:p w:rsidR="007203E3" w:rsidRDefault="007203E3" w:rsidP="006B51D9">
            <w:pPr>
              <w:jc w:val="both"/>
              <w:rPr>
                <w:rFonts w:ascii="Calibri" w:hAnsi="Calibri"/>
                <w:color w:val="000000"/>
              </w:rPr>
            </w:pPr>
            <w:r>
              <w:rPr>
                <w:rFonts w:ascii="Calibri" w:hAnsi="Calibri"/>
                <w:color w:val="000000"/>
              </w:rPr>
              <w:t xml:space="preserve">MR. CHAKA KAUMBA </w:t>
            </w:r>
          </w:p>
        </w:tc>
        <w:tc>
          <w:tcPr>
            <w:tcW w:w="3220" w:type="dxa"/>
            <w:tcBorders>
              <w:top w:val="nil"/>
              <w:left w:val="nil"/>
              <w:bottom w:val="single" w:sz="4" w:space="0" w:color="auto"/>
              <w:right w:val="single" w:sz="4" w:space="0" w:color="auto"/>
            </w:tcBorders>
            <w:shd w:val="clear" w:color="auto" w:fill="auto"/>
            <w:noWrap/>
            <w:vAlign w:val="bottom"/>
            <w:hideMark/>
          </w:tcPr>
          <w:p w:rsidR="007203E3" w:rsidRDefault="007203E3" w:rsidP="006B51D9">
            <w:pPr>
              <w:jc w:val="both"/>
              <w:rPr>
                <w:rFonts w:ascii="Calibri" w:hAnsi="Calibri"/>
                <w:color w:val="000000"/>
              </w:rPr>
            </w:pPr>
            <w:r>
              <w:rPr>
                <w:rFonts w:ascii="Calibri" w:hAnsi="Calibri"/>
                <w:color w:val="000000"/>
              </w:rPr>
              <w:t xml:space="preserve">DNPW -MOTA </w:t>
            </w:r>
          </w:p>
        </w:tc>
        <w:tc>
          <w:tcPr>
            <w:tcW w:w="2320" w:type="dxa"/>
            <w:tcBorders>
              <w:top w:val="nil"/>
              <w:left w:val="nil"/>
              <w:bottom w:val="single" w:sz="4" w:space="0" w:color="auto"/>
              <w:right w:val="single" w:sz="4" w:space="0" w:color="auto"/>
            </w:tcBorders>
            <w:shd w:val="clear" w:color="auto" w:fill="auto"/>
            <w:noWrap/>
            <w:vAlign w:val="bottom"/>
            <w:hideMark/>
          </w:tcPr>
          <w:p w:rsidR="007203E3" w:rsidRDefault="007203E3" w:rsidP="006B51D9">
            <w:pPr>
              <w:jc w:val="both"/>
              <w:rPr>
                <w:rFonts w:ascii="Calibri" w:hAnsi="Calibri"/>
                <w:color w:val="000000"/>
              </w:rPr>
            </w:pPr>
            <w:r>
              <w:rPr>
                <w:rFonts w:ascii="Calibri" w:hAnsi="Calibri"/>
                <w:color w:val="000000"/>
              </w:rPr>
              <w:t xml:space="preserve">FOCAL POINT DNPW </w:t>
            </w:r>
          </w:p>
        </w:tc>
      </w:tr>
      <w:tr w:rsidR="007203E3" w:rsidTr="00A712F6">
        <w:trPr>
          <w:trHeight w:val="300"/>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rsidR="007203E3" w:rsidRDefault="007203E3" w:rsidP="006B51D9">
            <w:pPr>
              <w:jc w:val="both"/>
              <w:rPr>
                <w:rFonts w:ascii="Calibri" w:hAnsi="Calibri"/>
                <w:color w:val="000000"/>
              </w:rPr>
            </w:pPr>
            <w:r>
              <w:rPr>
                <w:rFonts w:ascii="Calibri" w:hAnsi="Calibri"/>
                <w:color w:val="000000"/>
              </w:rPr>
              <w:t>12</w:t>
            </w:r>
          </w:p>
        </w:tc>
        <w:tc>
          <w:tcPr>
            <w:tcW w:w="3140" w:type="dxa"/>
            <w:tcBorders>
              <w:top w:val="nil"/>
              <w:left w:val="nil"/>
              <w:bottom w:val="single" w:sz="4" w:space="0" w:color="auto"/>
              <w:right w:val="single" w:sz="4" w:space="0" w:color="auto"/>
            </w:tcBorders>
            <w:shd w:val="clear" w:color="auto" w:fill="auto"/>
            <w:noWrap/>
            <w:vAlign w:val="bottom"/>
            <w:hideMark/>
          </w:tcPr>
          <w:p w:rsidR="007203E3" w:rsidRDefault="007203E3" w:rsidP="006B51D9">
            <w:pPr>
              <w:jc w:val="both"/>
              <w:rPr>
                <w:rFonts w:ascii="Calibri" w:hAnsi="Calibri"/>
                <w:color w:val="000000"/>
              </w:rPr>
            </w:pPr>
            <w:r>
              <w:rPr>
                <w:rFonts w:ascii="Calibri" w:hAnsi="Calibri"/>
                <w:color w:val="000000"/>
              </w:rPr>
              <w:t xml:space="preserve">MR. MOSES KAUMBA </w:t>
            </w:r>
          </w:p>
        </w:tc>
        <w:tc>
          <w:tcPr>
            <w:tcW w:w="3220" w:type="dxa"/>
            <w:tcBorders>
              <w:top w:val="nil"/>
              <w:left w:val="nil"/>
              <w:bottom w:val="single" w:sz="4" w:space="0" w:color="auto"/>
              <w:right w:val="single" w:sz="4" w:space="0" w:color="auto"/>
            </w:tcBorders>
            <w:shd w:val="clear" w:color="auto" w:fill="auto"/>
            <w:noWrap/>
            <w:vAlign w:val="bottom"/>
            <w:hideMark/>
          </w:tcPr>
          <w:p w:rsidR="007203E3" w:rsidRDefault="007203E3" w:rsidP="006B51D9">
            <w:pPr>
              <w:jc w:val="both"/>
              <w:rPr>
                <w:rFonts w:ascii="Calibri" w:hAnsi="Calibri"/>
                <w:color w:val="000000"/>
              </w:rPr>
            </w:pPr>
            <w:r>
              <w:rPr>
                <w:rFonts w:ascii="Calibri" w:hAnsi="Calibri"/>
                <w:color w:val="000000"/>
              </w:rPr>
              <w:t xml:space="preserve">FOREST DEPARTMENT </w:t>
            </w:r>
          </w:p>
        </w:tc>
        <w:tc>
          <w:tcPr>
            <w:tcW w:w="2320" w:type="dxa"/>
            <w:tcBorders>
              <w:top w:val="nil"/>
              <w:left w:val="nil"/>
              <w:bottom w:val="single" w:sz="4" w:space="0" w:color="auto"/>
              <w:right w:val="single" w:sz="4" w:space="0" w:color="auto"/>
            </w:tcBorders>
            <w:shd w:val="clear" w:color="auto" w:fill="auto"/>
            <w:noWrap/>
            <w:vAlign w:val="bottom"/>
            <w:hideMark/>
          </w:tcPr>
          <w:p w:rsidR="007203E3" w:rsidRDefault="007203E3" w:rsidP="006B51D9">
            <w:pPr>
              <w:jc w:val="both"/>
              <w:rPr>
                <w:rFonts w:ascii="Calibri" w:hAnsi="Calibri"/>
                <w:color w:val="000000"/>
              </w:rPr>
            </w:pPr>
            <w:r>
              <w:rPr>
                <w:rFonts w:ascii="Calibri" w:hAnsi="Calibri"/>
                <w:color w:val="000000"/>
              </w:rPr>
              <w:t>FOCAL POINT FD</w:t>
            </w:r>
          </w:p>
        </w:tc>
      </w:tr>
      <w:tr w:rsidR="00321B07" w:rsidTr="00A712F6">
        <w:trPr>
          <w:trHeight w:val="300"/>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rsidR="00321B07" w:rsidRDefault="00321B07" w:rsidP="006B51D9">
            <w:pPr>
              <w:jc w:val="both"/>
              <w:rPr>
                <w:rFonts w:ascii="Calibri" w:hAnsi="Calibri"/>
                <w:color w:val="000000"/>
              </w:rPr>
            </w:pPr>
            <w:r>
              <w:rPr>
                <w:rFonts w:ascii="Calibri" w:hAnsi="Calibri"/>
                <w:color w:val="000000"/>
              </w:rPr>
              <w:t>9</w:t>
            </w:r>
          </w:p>
        </w:tc>
        <w:tc>
          <w:tcPr>
            <w:tcW w:w="3140" w:type="dxa"/>
            <w:tcBorders>
              <w:top w:val="nil"/>
              <w:left w:val="nil"/>
              <w:bottom w:val="single" w:sz="4" w:space="0" w:color="auto"/>
              <w:right w:val="single" w:sz="4" w:space="0" w:color="auto"/>
            </w:tcBorders>
            <w:shd w:val="clear" w:color="auto" w:fill="auto"/>
            <w:noWrap/>
            <w:vAlign w:val="bottom"/>
            <w:hideMark/>
          </w:tcPr>
          <w:p w:rsidR="00321B07" w:rsidRDefault="007203E3" w:rsidP="006B51D9">
            <w:pPr>
              <w:jc w:val="both"/>
              <w:rPr>
                <w:rFonts w:ascii="Calibri" w:hAnsi="Calibri"/>
                <w:color w:val="000000"/>
              </w:rPr>
            </w:pPr>
            <w:r>
              <w:rPr>
                <w:rFonts w:ascii="Calibri" w:hAnsi="Calibri"/>
                <w:color w:val="000000"/>
              </w:rPr>
              <w:t xml:space="preserve">MR. </w:t>
            </w:r>
            <w:r w:rsidR="00321B07">
              <w:rPr>
                <w:rFonts w:ascii="Calibri" w:hAnsi="Calibri"/>
                <w:color w:val="000000"/>
              </w:rPr>
              <w:t xml:space="preserve">FLAVIAN MUPEMO </w:t>
            </w:r>
          </w:p>
        </w:tc>
        <w:tc>
          <w:tcPr>
            <w:tcW w:w="3220" w:type="dxa"/>
            <w:tcBorders>
              <w:top w:val="nil"/>
              <w:left w:val="nil"/>
              <w:bottom w:val="single" w:sz="4" w:space="0" w:color="auto"/>
              <w:right w:val="single" w:sz="4" w:space="0" w:color="auto"/>
            </w:tcBorders>
            <w:shd w:val="clear" w:color="auto" w:fill="auto"/>
            <w:noWrap/>
            <w:vAlign w:val="bottom"/>
            <w:hideMark/>
          </w:tcPr>
          <w:p w:rsidR="00321B07" w:rsidRDefault="00321B07" w:rsidP="006B51D9">
            <w:pPr>
              <w:jc w:val="both"/>
              <w:rPr>
                <w:rFonts w:ascii="Calibri" w:hAnsi="Calibri"/>
                <w:color w:val="000000"/>
              </w:rPr>
            </w:pPr>
            <w:r>
              <w:rPr>
                <w:rFonts w:ascii="Calibri" w:hAnsi="Calibri"/>
                <w:color w:val="000000"/>
              </w:rPr>
              <w:t xml:space="preserve">GEF-V PROJECT </w:t>
            </w:r>
          </w:p>
        </w:tc>
        <w:tc>
          <w:tcPr>
            <w:tcW w:w="2320" w:type="dxa"/>
            <w:tcBorders>
              <w:top w:val="nil"/>
              <w:left w:val="nil"/>
              <w:bottom w:val="single" w:sz="4" w:space="0" w:color="auto"/>
              <w:right w:val="single" w:sz="4" w:space="0" w:color="auto"/>
            </w:tcBorders>
            <w:shd w:val="clear" w:color="auto" w:fill="auto"/>
            <w:noWrap/>
            <w:vAlign w:val="bottom"/>
            <w:hideMark/>
          </w:tcPr>
          <w:p w:rsidR="00321B07" w:rsidRDefault="007203E3" w:rsidP="006B51D9">
            <w:pPr>
              <w:jc w:val="both"/>
              <w:rPr>
                <w:rFonts w:ascii="Calibri" w:hAnsi="Calibri"/>
                <w:color w:val="000000"/>
              </w:rPr>
            </w:pPr>
            <w:r>
              <w:rPr>
                <w:rFonts w:ascii="Calibri" w:hAnsi="Calibri"/>
                <w:color w:val="000000"/>
              </w:rPr>
              <w:t>PIU</w:t>
            </w:r>
          </w:p>
        </w:tc>
      </w:tr>
      <w:tr w:rsidR="00321B07" w:rsidTr="00A712F6">
        <w:trPr>
          <w:trHeight w:val="300"/>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rsidR="00321B07" w:rsidRDefault="00321B07" w:rsidP="006B51D9">
            <w:pPr>
              <w:jc w:val="both"/>
              <w:rPr>
                <w:rFonts w:ascii="Calibri" w:hAnsi="Calibri"/>
                <w:color w:val="000000"/>
              </w:rPr>
            </w:pPr>
            <w:r>
              <w:rPr>
                <w:rFonts w:ascii="Calibri" w:hAnsi="Calibri"/>
                <w:color w:val="000000"/>
              </w:rPr>
              <w:t>15</w:t>
            </w:r>
          </w:p>
        </w:tc>
        <w:tc>
          <w:tcPr>
            <w:tcW w:w="3140" w:type="dxa"/>
            <w:tcBorders>
              <w:top w:val="nil"/>
              <w:left w:val="nil"/>
              <w:bottom w:val="single" w:sz="4" w:space="0" w:color="auto"/>
              <w:right w:val="single" w:sz="4" w:space="0" w:color="auto"/>
            </w:tcBorders>
            <w:shd w:val="clear" w:color="auto" w:fill="auto"/>
            <w:noWrap/>
            <w:vAlign w:val="bottom"/>
            <w:hideMark/>
          </w:tcPr>
          <w:p w:rsidR="00321B07" w:rsidRDefault="007203E3" w:rsidP="006B51D9">
            <w:pPr>
              <w:jc w:val="both"/>
              <w:rPr>
                <w:rFonts w:ascii="Calibri" w:hAnsi="Calibri"/>
                <w:color w:val="000000"/>
              </w:rPr>
            </w:pPr>
            <w:r>
              <w:rPr>
                <w:rFonts w:ascii="Calibri" w:hAnsi="Calibri"/>
                <w:color w:val="000000"/>
              </w:rPr>
              <w:t xml:space="preserve">MR. </w:t>
            </w:r>
            <w:r w:rsidR="00321B07">
              <w:rPr>
                <w:rFonts w:ascii="Calibri" w:hAnsi="Calibri"/>
                <w:color w:val="000000"/>
              </w:rPr>
              <w:t xml:space="preserve">CHIMUKA NYANGA </w:t>
            </w:r>
          </w:p>
        </w:tc>
        <w:tc>
          <w:tcPr>
            <w:tcW w:w="3220" w:type="dxa"/>
            <w:tcBorders>
              <w:top w:val="nil"/>
              <w:left w:val="nil"/>
              <w:bottom w:val="single" w:sz="4" w:space="0" w:color="auto"/>
              <w:right w:val="single" w:sz="4" w:space="0" w:color="auto"/>
            </w:tcBorders>
            <w:shd w:val="clear" w:color="auto" w:fill="auto"/>
            <w:noWrap/>
            <w:vAlign w:val="bottom"/>
            <w:hideMark/>
          </w:tcPr>
          <w:p w:rsidR="00321B07" w:rsidRDefault="00321B07" w:rsidP="006B51D9">
            <w:pPr>
              <w:jc w:val="both"/>
              <w:rPr>
                <w:rFonts w:ascii="Calibri" w:hAnsi="Calibri"/>
                <w:color w:val="000000"/>
              </w:rPr>
            </w:pPr>
            <w:r>
              <w:rPr>
                <w:rFonts w:ascii="Calibri" w:hAnsi="Calibri"/>
                <w:color w:val="000000"/>
              </w:rPr>
              <w:t xml:space="preserve">GEF-V PROJECT </w:t>
            </w:r>
          </w:p>
        </w:tc>
        <w:tc>
          <w:tcPr>
            <w:tcW w:w="2320" w:type="dxa"/>
            <w:tcBorders>
              <w:top w:val="nil"/>
              <w:left w:val="nil"/>
              <w:bottom w:val="single" w:sz="4" w:space="0" w:color="auto"/>
              <w:right w:val="single" w:sz="4" w:space="0" w:color="auto"/>
            </w:tcBorders>
            <w:shd w:val="clear" w:color="auto" w:fill="auto"/>
            <w:noWrap/>
            <w:vAlign w:val="bottom"/>
            <w:hideMark/>
          </w:tcPr>
          <w:p w:rsidR="00321B07" w:rsidRDefault="007203E3" w:rsidP="006B51D9">
            <w:pPr>
              <w:jc w:val="both"/>
              <w:rPr>
                <w:rFonts w:ascii="Calibri" w:hAnsi="Calibri"/>
                <w:color w:val="000000"/>
              </w:rPr>
            </w:pPr>
            <w:r>
              <w:rPr>
                <w:rFonts w:ascii="Calibri" w:hAnsi="Calibri"/>
                <w:color w:val="000000"/>
              </w:rPr>
              <w:t>PIU</w:t>
            </w:r>
          </w:p>
        </w:tc>
      </w:tr>
      <w:tr w:rsidR="00321B07" w:rsidTr="00A712F6">
        <w:trPr>
          <w:trHeight w:val="300"/>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rsidR="00321B07" w:rsidRDefault="00321B07" w:rsidP="006B51D9">
            <w:pPr>
              <w:jc w:val="both"/>
              <w:rPr>
                <w:rFonts w:ascii="Calibri" w:hAnsi="Calibri"/>
                <w:color w:val="000000"/>
              </w:rPr>
            </w:pPr>
            <w:r>
              <w:rPr>
                <w:rFonts w:ascii="Calibri" w:hAnsi="Calibri"/>
                <w:color w:val="000000"/>
              </w:rPr>
              <w:lastRenderedPageBreak/>
              <w:t>18</w:t>
            </w:r>
          </w:p>
        </w:tc>
        <w:tc>
          <w:tcPr>
            <w:tcW w:w="3140" w:type="dxa"/>
            <w:tcBorders>
              <w:top w:val="nil"/>
              <w:left w:val="nil"/>
              <w:bottom w:val="single" w:sz="4" w:space="0" w:color="auto"/>
              <w:right w:val="single" w:sz="4" w:space="0" w:color="auto"/>
            </w:tcBorders>
            <w:shd w:val="clear" w:color="auto" w:fill="auto"/>
            <w:noWrap/>
            <w:vAlign w:val="bottom"/>
            <w:hideMark/>
          </w:tcPr>
          <w:p w:rsidR="00321B07" w:rsidRDefault="007203E3" w:rsidP="006B51D9">
            <w:pPr>
              <w:jc w:val="both"/>
              <w:rPr>
                <w:rFonts w:ascii="Calibri" w:hAnsi="Calibri"/>
                <w:color w:val="000000"/>
              </w:rPr>
            </w:pPr>
            <w:r>
              <w:rPr>
                <w:rFonts w:ascii="Calibri" w:hAnsi="Calibri"/>
                <w:color w:val="000000"/>
              </w:rPr>
              <w:t xml:space="preserve">MR. </w:t>
            </w:r>
            <w:r w:rsidR="00321B07">
              <w:rPr>
                <w:rFonts w:ascii="Calibri" w:hAnsi="Calibri"/>
                <w:color w:val="000000"/>
              </w:rPr>
              <w:t xml:space="preserve">AKABIWA MUKELABAI </w:t>
            </w:r>
          </w:p>
        </w:tc>
        <w:tc>
          <w:tcPr>
            <w:tcW w:w="3220" w:type="dxa"/>
            <w:tcBorders>
              <w:top w:val="nil"/>
              <w:left w:val="nil"/>
              <w:bottom w:val="single" w:sz="4" w:space="0" w:color="auto"/>
              <w:right w:val="single" w:sz="4" w:space="0" w:color="auto"/>
            </w:tcBorders>
            <w:shd w:val="clear" w:color="auto" w:fill="auto"/>
            <w:noWrap/>
            <w:vAlign w:val="bottom"/>
            <w:hideMark/>
          </w:tcPr>
          <w:p w:rsidR="00321B07" w:rsidRDefault="00321B07" w:rsidP="006B51D9">
            <w:pPr>
              <w:jc w:val="both"/>
              <w:rPr>
                <w:rFonts w:ascii="Calibri" w:hAnsi="Calibri"/>
                <w:color w:val="000000"/>
              </w:rPr>
            </w:pPr>
            <w:r>
              <w:rPr>
                <w:rFonts w:ascii="Calibri" w:hAnsi="Calibri"/>
                <w:color w:val="000000"/>
              </w:rPr>
              <w:t xml:space="preserve">GEF-V PROJECT </w:t>
            </w:r>
          </w:p>
        </w:tc>
        <w:tc>
          <w:tcPr>
            <w:tcW w:w="2320" w:type="dxa"/>
            <w:tcBorders>
              <w:top w:val="nil"/>
              <w:left w:val="nil"/>
              <w:bottom w:val="single" w:sz="4" w:space="0" w:color="auto"/>
              <w:right w:val="single" w:sz="4" w:space="0" w:color="auto"/>
            </w:tcBorders>
            <w:shd w:val="clear" w:color="auto" w:fill="auto"/>
            <w:noWrap/>
            <w:vAlign w:val="bottom"/>
            <w:hideMark/>
          </w:tcPr>
          <w:p w:rsidR="00321B07" w:rsidRDefault="007203E3" w:rsidP="006B51D9">
            <w:pPr>
              <w:jc w:val="both"/>
              <w:rPr>
                <w:rFonts w:ascii="Calibri" w:hAnsi="Calibri"/>
                <w:color w:val="000000"/>
              </w:rPr>
            </w:pPr>
            <w:r>
              <w:rPr>
                <w:rFonts w:ascii="Calibri" w:hAnsi="Calibri"/>
                <w:color w:val="000000"/>
              </w:rPr>
              <w:t>PIU</w:t>
            </w:r>
          </w:p>
        </w:tc>
      </w:tr>
      <w:tr w:rsidR="00321B07" w:rsidTr="00A712F6">
        <w:trPr>
          <w:trHeight w:val="300"/>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rsidR="00321B07" w:rsidRDefault="00321B07" w:rsidP="006B51D9">
            <w:pPr>
              <w:jc w:val="both"/>
              <w:rPr>
                <w:rFonts w:ascii="Calibri" w:hAnsi="Calibri"/>
                <w:color w:val="000000"/>
              </w:rPr>
            </w:pPr>
            <w:r>
              <w:rPr>
                <w:rFonts w:ascii="Calibri" w:hAnsi="Calibri"/>
                <w:color w:val="000000"/>
              </w:rPr>
              <w:t>19</w:t>
            </w:r>
          </w:p>
        </w:tc>
        <w:tc>
          <w:tcPr>
            <w:tcW w:w="3140" w:type="dxa"/>
            <w:tcBorders>
              <w:top w:val="nil"/>
              <w:left w:val="nil"/>
              <w:bottom w:val="single" w:sz="4" w:space="0" w:color="auto"/>
              <w:right w:val="single" w:sz="4" w:space="0" w:color="auto"/>
            </w:tcBorders>
            <w:shd w:val="clear" w:color="auto" w:fill="auto"/>
            <w:noWrap/>
            <w:vAlign w:val="bottom"/>
            <w:hideMark/>
          </w:tcPr>
          <w:p w:rsidR="00321B07" w:rsidRDefault="007203E3" w:rsidP="006B51D9">
            <w:pPr>
              <w:jc w:val="both"/>
              <w:rPr>
                <w:rFonts w:ascii="Calibri" w:hAnsi="Calibri"/>
                <w:color w:val="000000"/>
              </w:rPr>
            </w:pPr>
            <w:r>
              <w:rPr>
                <w:rFonts w:ascii="Calibri" w:hAnsi="Calibri"/>
                <w:color w:val="000000"/>
              </w:rPr>
              <w:t xml:space="preserve">MR. </w:t>
            </w:r>
            <w:r w:rsidR="00321B07">
              <w:rPr>
                <w:rFonts w:ascii="Calibri" w:hAnsi="Calibri"/>
                <w:color w:val="000000"/>
              </w:rPr>
              <w:t xml:space="preserve">KANEMBWA MUKOMA </w:t>
            </w:r>
          </w:p>
        </w:tc>
        <w:tc>
          <w:tcPr>
            <w:tcW w:w="3220" w:type="dxa"/>
            <w:tcBorders>
              <w:top w:val="nil"/>
              <w:left w:val="nil"/>
              <w:bottom w:val="single" w:sz="4" w:space="0" w:color="auto"/>
              <w:right w:val="single" w:sz="4" w:space="0" w:color="auto"/>
            </w:tcBorders>
            <w:shd w:val="clear" w:color="auto" w:fill="auto"/>
            <w:noWrap/>
            <w:vAlign w:val="bottom"/>
            <w:hideMark/>
          </w:tcPr>
          <w:p w:rsidR="00321B07" w:rsidRDefault="00321B07" w:rsidP="006B51D9">
            <w:pPr>
              <w:jc w:val="both"/>
              <w:rPr>
                <w:rFonts w:ascii="Calibri" w:hAnsi="Calibri"/>
                <w:color w:val="000000"/>
              </w:rPr>
            </w:pPr>
            <w:r>
              <w:rPr>
                <w:rFonts w:ascii="Calibri" w:hAnsi="Calibri"/>
                <w:color w:val="000000"/>
              </w:rPr>
              <w:t xml:space="preserve">GEF-V PROJECT </w:t>
            </w:r>
          </w:p>
        </w:tc>
        <w:tc>
          <w:tcPr>
            <w:tcW w:w="2320" w:type="dxa"/>
            <w:tcBorders>
              <w:top w:val="nil"/>
              <w:left w:val="nil"/>
              <w:bottom w:val="single" w:sz="4" w:space="0" w:color="auto"/>
              <w:right w:val="single" w:sz="4" w:space="0" w:color="auto"/>
            </w:tcBorders>
            <w:shd w:val="clear" w:color="auto" w:fill="auto"/>
            <w:noWrap/>
            <w:vAlign w:val="bottom"/>
            <w:hideMark/>
          </w:tcPr>
          <w:p w:rsidR="00321B07" w:rsidRDefault="007203E3" w:rsidP="006B51D9">
            <w:pPr>
              <w:jc w:val="both"/>
              <w:rPr>
                <w:rFonts w:ascii="Calibri" w:hAnsi="Calibri"/>
                <w:color w:val="000000"/>
              </w:rPr>
            </w:pPr>
            <w:r>
              <w:rPr>
                <w:rFonts w:ascii="Calibri" w:hAnsi="Calibri"/>
                <w:color w:val="000000"/>
              </w:rPr>
              <w:t>PIU (SECRETARY)</w:t>
            </w:r>
          </w:p>
        </w:tc>
      </w:tr>
    </w:tbl>
    <w:p w:rsidR="007E0E27" w:rsidRDefault="007E0E27" w:rsidP="006B51D9">
      <w:pPr>
        <w:jc w:val="both"/>
      </w:pPr>
    </w:p>
    <w:p w:rsidR="008502E2" w:rsidRDefault="008502E2" w:rsidP="006B51D9">
      <w:pPr>
        <w:pStyle w:val="Heading1"/>
        <w:jc w:val="both"/>
      </w:pPr>
      <w:bookmarkStart w:id="1" w:name="_Toc514755886"/>
      <w:r>
        <w:t>Agenda</w:t>
      </w:r>
      <w:bookmarkEnd w:id="1"/>
    </w:p>
    <w:p w:rsidR="00747411" w:rsidRDefault="00747411" w:rsidP="00747411">
      <w:pPr>
        <w:pStyle w:val="TOC1"/>
        <w:numPr>
          <w:ilvl w:val="0"/>
          <w:numId w:val="18"/>
        </w:numPr>
        <w:tabs>
          <w:tab w:val="right" w:leader="dot" w:pos="9350"/>
        </w:tabs>
      </w:pPr>
      <w:r w:rsidRPr="00B24A36">
        <w:t xml:space="preserve">Opening Remarks </w:t>
      </w:r>
    </w:p>
    <w:p w:rsidR="00747411" w:rsidRDefault="00747411" w:rsidP="00747411">
      <w:pPr>
        <w:pStyle w:val="TOC1"/>
        <w:numPr>
          <w:ilvl w:val="0"/>
          <w:numId w:val="18"/>
        </w:numPr>
        <w:tabs>
          <w:tab w:val="right" w:leader="dot" w:pos="9350"/>
        </w:tabs>
      </w:pPr>
      <w:r w:rsidRPr="00B24A36">
        <w:t xml:space="preserve">Introductions </w:t>
      </w:r>
    </w:p>
    <w:p w:rsidR="00747411" w:rsidRDefault="00747411" w:rsidP="00747411">
      <w:pPr>
        <w:pStyle w:val="TOC1"/>
        <w:numPr>
          <w:ilvl w:val="0"/>
          <w:numId w:val="18"/>
        </w:numPr>
        <w:tabs>
          <w:tab w:val="right" w:leader="dot" w:pos="9350"/>
        </w:tabs>
      </w:pPr>
      <w:r w:rsidRPr="00B24A36">
        <w:t xml:space="preserve">Adoption of the Agenda </w:t>
      </w:r>
    </w:p>
    <w:p w:rsidR="00747411" w:rsidRDefault="00747411" w:rsidP="00747411">
      <w:pPr>
        <w:pStyle w:val="TOC1"/>
        <w:numPr>
          <w:ilvl w:val="0"/>
          <w:numId w:val="18"/>
        </w:numPr>
        <w:tabs>
          <w:tab w:val="right" w:leader="dot" w:pos="9350"/>
        </w:tabs>
      </w:pPr>
      <w:r w:rsidRPr="00B24A36">
        <w:t>Review of Previous meeting minutes</w:t>
      </w:r>
    </w:p>
    <w:p w:rsidR="00747411" w:rsidRDefault="00747411" w:rsidP="00747411">
      <w:pPr>
        <w:pStyle w:val="TOC1"/>
        <w:numPr>
          <w:ilvl w:val="0"/>
          <w:numId w:val="18"/>
        </w:numPr>
        <w:tabs>
          <w:tab w:val="right" w:leader="dot" w:pos="9350"/>
        </w:tabs>
      </w:pPr>
      <w:r w:rsidRPr="00B24A36">
        <w:t>Matters arising</w:t>
      </w:r>
    </w:p>
    <w:p w:rsidR="00747411" w:rsidRDefault="00747411" w:rsidP="00747411">
      <w:pPr>
        <w:pStyle w:val="TOC1"/>
        <w:numPr>
          <w:ilvl w:val="0"/>
          <w:numId w:val="18"/>
        </w:numPr>
        <w:tabs>
          <w:tab w:val="right" w:leader="dot" w:pos="9350"/>
        </w:tabs>
      </w:pPr>
      <w:r w:rsidRPr="00B24A36">
        <w:t xml:space="preserve">Presentation of the Revised Annual Work Plan and Budget 2018 for the GEF 5 Project </w:t>
      </w:r>
    </w:p>
    <w:p w:rsidR="00747411" w:rsidRDefault="00747411" w:rsidP="00747411">
      <w:pPr>
        <w:pStyle w:val="TOC1"/>
        <w:numPr>
          <w:ilvl w:val="0"/>
          <w:numId w:val="18"/>
        </w:numPr>
        <w:tabs>
          <w:tab w:val="right" w:leader="dot" w:pos="9350"/>
        </w:tabs>
      </w:pPr>
      <w:r w:rsidRPr="00B24A36">
        <w:t xml:space="preserve">Discussion and endorsement </w:t>
      </w:r>
    </w:p>
    <w:p w:rsidR="00747411" w:rsidRDefault="00747411" w:rsidP="00747411">
      <w:pPr>
        <w:pStyle w:val="TOC1"/>
        <w:numPr>
          <w:ilvl w:val="0"/>
          <w:numId w:val="18"/>
        </w:numPr>
        <w:tabs>
          <w:tab w:val="right" w:leader="dot" w:pos="9350"/>
        </w:tabs>
      </w:pPr>
      <w:r w:rsidRPr="00B24A36">
        <w:t>Presentation of</w:t>
      </w:r>
      <w:r>
        <w:t xml:space="preserve"> </w:t>
      </w:r>
      <w:r w:rsidRPr="00B24A36">
        <w:t xml:space="preserve">Action Plan </w:t>
      </w:r>
    </w:p>
    <w:p w:rsidR="00747411" w:rsidRDefault="00747411" w:rsidP="00747411">
      <w:pPr>
        <w:pStyle w:val="TOC1"/>
        <w:numPr>
          <w:ilvl w:val="0"/>
          <w:numId w:val="18"/>
        </w:numPr>
        <w:tabs>
          <w:tab w:val="right" w:leader="dot" w:pos="9350"/>
        </w:tabs>
      </w:pPr>
      <w:r w:rsidRPr="00B24A36">
        <w:t>Discussion and endorsement</w:t>
      </w:r>
    </w:p>
    <w:p w:rsidR="00747411" w:rsidRDefault="00747411" w:rsidP="00747411">
      <w:pPr>
        <w:pStyle w:val="TOC1"/>
        <w:numPr>
          <w:ilvl w:val="0"/>
          <w:numId w:val="18"/>
        </w:numPr>
        <w:tabs>
          <w:tab w:val="right" w:leader="dot" w:pos="9350"/>
        </w:tabs>
      </w:pPr>
      <w:r w:rsidRPr="00B24A36">
        <w:t xml:space="preserve">Presentation of the acceleration strategy </w:t>
      </w:r>
    </w:p>
    <w:p w:rsidR="00747411" w:rsidRDefault="00747411" w:rsidP="00747411">
      <w:pPr>
        <w:pStyle w:val="TOC1"/>
        <w:numPr>
          <w:ilvl w:val="0"/>
          <w:numId w:val="18"/>
        </w:numPr>
        <w:tabs>
          <w:tab w:val="right" w:leader="dot" w:pos="9350"/>
        </w:tabs>
      </w:pPr>
      <w:r w:rsidRPr="00B24A36">
        <w:t xml:space="preserve">Discussion and endorsement </w:t>
      </w:r>
    </w:p>
    <w:p w:rsidR="00747411" w:rsidRDefault="00747411" w:rsidP="00747411">
      <w:pPr>
        <w:pStyle w:val="TOC1"/>
        <w:numPr>
          <w:ilvl w:val="0"/>
          <w:numId w:val="18"/>
        </w:numPr>
        <w:tabs>
          <w:tab w:val="right" w:leader="dot" w:pos="9350"/>
        </w:tabs>
      </w:pPr>
      <w:r w:rsidRPr="00B24A36">
        <w:t>Presentation of Action Matrix</w:t>
      </w:r>
    </w:p>
    <w:p w:rsidR="00747411" w:rsidRDefault="00747411" w:rsidP="00747411">
      <w:pPr>
        <w:pStyle w:val="TOC1"/>
        <w:numPr>
          <w:ilvl w:val="0"/>
          <w:numId w:val="18"/>
        </w:numPr>
        <w:tabs>
          <w:tab w:val="right" w:leader="dot" w:pos="9350"/>
        </w:tabs>
      </w:pPr>
      <w:r w:rsidRPr="00B24A36">
        <w:t>Discussion and endorsement</w:t>
      </w:r>
    </w:p>
    <w:p w:rsidR="00747411" w:rsidRDefault="00747411" w:rsidP="00747411">
      <w:pPr>
        <w:pStyle w:val="TOC1"/>
        <w:numPr>
          <w:ilvl w:val="0"/>
          <w:numId w:val="18"/>
        </w:numPr>
        <w:tabs>
          <w:tab w:val="right" w:leader="dot" w:pos="9350"/>
        </w:tabs>
      </w:pPr>
      <w:r w:rsidRPr="00B24A36">
        <w:t>Agenda for the Steering Committee Meeting</w:t>
      </w:r>
    </w:p>
    <w:p w:rsidR="00747411" w:rsidRDefault="00747411" w:rsidP="00747411">
      <w:pPr>
        <w:pStyle w:val="TOC1"/>
        <w:numPr>
          <w:ilvl w:val="0"/>
          <w:numId w:val="18"/>
        </w:numPr>
        <w:tabs>
          <w:tab w:val="right" w:leader="dot" w:pos="9350"/>
        </w:tabs>
      </w:pPr>
      <w:r w:rsidRPr="00B24A36">
        <w:t>Any Other Business</w:t>
      </w:r>
    </w:p>
    <w:p w:rsidR="00747411" w:rsidRDefault="00747411" w:rsidP="00747411">
      <w:pPr>
        <w:pStyle w:val="TOC1"/>
        <w:numPr>
          <w:ilvl w:val="0"/>
          <w:numId w:val="18"/>
        </w:numPr>
        <w:tabs>
          <w:tab w:val="right" w:leader="dot" w:pos="9350"/>
        </w:tabs>
      </w:pPr>
      <w:r w:rsidRPr="00B24A36">
        <w:t xml:space="preserve">Date of next meeting </w:t>
      </w:r>
    </w:p>
    <w:p w:rsidR="00747411" w:rsidRPr="00B24A36" w:rsidRDefault="00747411" w:rsidP="00747411">
      <w:pPr>
        <w:pStyle w:val="TOC1"/>
        <w:numPr>
          <w:ilvl w:val="0"/>
          <w:numId w:val="18"/>
        </w:numPr>
        <w:tabs>
          <w:tab w:val="right" w:leader="dot" w:pos="9350"/>
        </w:tabs>
        <w:rPr>
          <w:rStyle w:val="Hyperlink"/>
          <w:color w:val="auto"/>
          <w:u w:val="none"/>
        </w:rPr>
      </w:pPr>
      <w:r w:rsidRPr="00B24A36">
        <w:t>Closing Remarks</w:t>
      </w:r>
      <w:r>
        <w:t xml:space="preserve"> </w:t>
      </w:r>
      <w:r>
        <w:fldChar w:fldCharType="begin"/>
      </w:r>
      <w:r>
        <w:instrText xml:space="preserve"> TOC \o "1-3" \h \z \u </w:instrText>
      </w:r>
      <w:r>
        <w:fldChar w:fldCharType="separate"/>
      </w:r>
    </w:p>
    <w:p w:rsidR="008502E2" w:rsidRDefault="00747411" w:rsidP="00747411">
      <w:pPr>
        <w:jc w:val="both"/>
        <w:rPr>
          <w:b/>
          <w:bCs/>
          <w:noProof/>
        </w:rPr>
      </w:pPr>
      <w:r>
        <w:rPr>
          <w:b/>
          <w:bCs/>
          <w:noProof/>
        </w:rPr>
        <w:fldChar w:fldCharType="end"/>
      </w:r>
    </w:p>
    <w:p w:rsidR="00CB654D" w:rsidRDefault="00CB654D" w:rsidP="00747411">
      <w:pPr>
        <w:jc w:val="both"/>
        <w:rPr>
          <w:b/>
          <w:bCs/>
          <w:noProof/>
        </w:rPr>
      </w:pPr>
    </w:p>
    <w:p w:rsidR="00CB654D" w:rsidRDefault="00CB654D" w:rsidP="00747411">
      <w:pPr>
        <w:jc w:val="both"/>
        <w:rPr>
          <w:b/>
          <w:bCs/>
          <w:noProof/>
        </w:rPr>
      </w:pPr>
    </w:p>
    <w:p w:rsidR="00CB654D" w:rsidRDefault="00CB654D" w:rsidP="00747411">
      <w:pPr>
        <w:jc w:val="both"/>
        <w:rPr>
          <w:b/>
          <w:bCs/>
          <w:noProof/>
        </w:rPr>
      </w:pPr>
    </w:p>
    <w:p w:rsidR="00CB654D" w:rsidRDefault="00CB654D" w:rsidP="00747411">
      <w:pPr>
        <w:jc w:val="both"/>
      </w:pPr>
    </w:p>
    <w:p w:rsidR="00CB654D" w:rsidRDefault="00CB654D" w:rsidP="00747411">
      <w:pPr>
        <w:jc w:val="both"/>
      </w:pPr>
    </w:p>
    <w:p w:rsidR="008502E2" w:rsidRDefault="008502E2" w:rsidP="006B51D9">
      <w:pPr>
        <w:pStyle w:val="Heading1"/>
        <w:numPr>
          <w:ilvl w:val="0"/>
          <w:numId w:val="6"/>
        </w:numPr>
        <w:jc w:val="both"/>
      </w:pPr>
      <w:bookmarkStart w:id="2" w:name="_Toc514755887"/>
      <w:r>
        <w:lastRenderedPageBreak/>
        <w:t>Opening Remarks</w:t>
      </w:r>
      <w:bookmarkEnd w:id="2"/>
    </w:p>
    <w:p w:rsidR="00971761" w:rsidRDefault="008502E2" w:rsidP="006B51D9">
      <w:pPr>
        <w:jc w:val="both"/>
      </w:pPr>
      <w:r>
        <w:t>The meeting</w:t>
      </w:r>
      <w:r w:rsidR="007C6B4E">
        <w:t xml:space="preserve"> was called to order at 09:23 hrs</w:t>
      </w:r>
      <w:r>
        <w:t xml:space="preserve">. </w:t>
      </w:r>
      <w:r w:rsidR="00971761">
        <w:t>The opening remarks were made by the Director, Forestry Department</w:t>
      </w:r>
      <w:r w:rsidR="00971761">
        <w:t xml:space="preserve"> (FD)</w:t>
      </w:r>
      <w:r w:rsidR="00971761">
        <w:t>.</w:t>
      </w:r>
      <w:r w:rsidR="00971761">
        <w:t xml:space="preserve"> He informed the meeting that according to guidelines, </w:t>
      </w:r>
      <w:r w:rsidR="00971761">
        <w:t>a Technical Committee</w:t>
      </w:r>
      <w:r w:rsidR="00971761">
        <w:t xml:space="preserve"> meeting must take place</w:t>
      </w:r>
      <w:r w:rsidR="00971761">
        <w:t xml:space="preserve"> prior to a Steering Committee meeting</w:t>
      </w:r>
      <w:r w:rsidR="00971761">
        <w:t>; with the objective of deliberating</w:t>
      </w:r>
      <w:r w:rsidR="00971761">
        <w:t xml:space="preserve"> and identify</w:t>
      </w:r>
      <w:r w:rsidR="00971761">
        <w:t>ing</w:t>
      </w:r>
      <w:r w:rsidR="00971761">
        <w:t xml:space="preserve"> issues for recommendation to SC for approval and policy guidance</w:t>
      </w:r>
      <w:r w:rsidR="00971761">
        <w:t xml:space="preserve">. </w:t>
      </w:r>
      <w:r w:rsidR="00971761">
        <w:t xml:space="preserve"> </w:t>
      </w:r>
      <w:r w:rsidR="00971761">
        <w:t>He emphasized that it is always necessary to r</w:t>
      </w:r>
      <w:r w:rsidR="00971761">
        <w:t>equest for engagement of IPs when meetings are being convened</w:t>
      </w:r>
      <w:r w:rsidR="00971761">
        <w:t xml:space="preserve">, </w:t>
      </w:r>
      <w:r w:rsidR="00971761">
        <w:t xml:space="preserve">and described as </w:t>
      </w:r>
      <w:r w:rsidR="00971761">
        <w:t>‘</w:t>
      </w:r>
      <w:r w:rsidR="00971761">
        <w:t>intolerable impropriety</w:t>
      </w:r>
      <w:r w:rsidR="00971761">
        <w:t>’</w:t>
      </w:r>
      <w:r w:rsidR="00971761">
        <w:t xml:space="preserve"> the manner in which the aborted Steering Meeting was arranged.</w:t>
      </w:r>
      <w:r w:rsidR="00971761">
        <w:t xml:space="preserve"> The Director FD observed that on 11</w:t>
      </w:r>
      <w:r w:rsidR="00971761" w:rsidRPr="00971761">
        <w:rPr>
          <w:vertAlign w:val="superscript"/>
        </w:rPr>
        <w:t>th</w:t>
      </w:r>
      <w:r w:rsidR="00971761">
        <w:t xml:space="preserve"> May 2018, a t</w:t>
      </w:r>
      <w:r w:rsidR="00971761">
        <w:t>echnical Committee meeting was called but</w:t>
      </w:r>
      <w:r w:rsidR="00971761">
        <w:t xml:space="preserve"> a</w:t>
      </w:r>
      <w:r w:rsidR="00971761">
        <w:t xml:space="preserve"> quorum was not formed</w:t>
      </w:r>
      <w:r w:rsidR="00971761">
        <w:t xml:space="preserve">. </w:t>
      </w:r>
    </w:p>
    <w:p w:rsidR="00971761" w:rsidRDefault="00971761" w:rsidP="006B51D9">
      <w:pPr>
        <w:spacing w:after="160" w:line="256" w:lineRule="auto"/>
        <w:jc w:val="both"/>
      </w:pPr>
      <w:r>
        <w:t>In addition, the Director of the Department of National and Wildlife</w:t>
      </w:r>
      <w:r w:rsidR="006B51D9">
        <w:t xml:space="preserve"> (DNPW)</w:t>
      </w:r>
      <w:r>
        <w:t xml:space="preserve"> </w:t>
      </w:r>
      <w:r w:rsidR="006B51D9">
        <w:t>remarked that it was unfortunate that the</w:t>
      </w:r>
      <w:r>
        <w:t xml:space="preserve"> Steering Committee Meeting</w:t>
      </w:r>
      <w:r w:rsidR="006B51D9">
        <w:t xml:space="preserve"> was aborted,</w:t>
      </w:r>
      <w:r>
        <w:t xml:space="preserve"> and </w:t>
      </w:r>
      <w:r w:rsidR="006B51D9">
        <w:t xml:space="preserve">that </w:t>
      </w:r>
      <w:r>
        <w:t xml:space="preserve">the Technical Committee Meeting could not subsequently take place due to failure to form a quorum. The Director </w:t>
      </w:r>
      <w:r w:rsidR="006B51D9">
        <w:t>informed the meeting</w:t>
      </w:r>
      <w:r>
        <w:t xml:space="preserve"> that the only feasible way</w:t>
      </w:r>
      <w:r w:rsidR="006B51D9">
        <w:t>-forward</w:t>
      </w:r>
      <w:r>
        <w:t xml:space="preserve"> was for the members present after the failed Technical Committee Meeting was to form a working group and come up with a matrix </w:t>
      </w:r>
      <w:r w:rsidR="006B51D9">
        <w:t>of issues for discussion at this</w:t>
      </w:r>
      <w:r>
        <w:t xml:space="preserve"> meeting.</w:t>
      </w:r>
    </w:p>
    <w:p w:rsidR="00971761" w:rsidRDefault="00971761" w:rsidP="006B51D9">
      <w:pPr>
        <w:pStyle w:val="Heading1"/>
        <w:numPr>
          <w:ilvl w:val="0"/>
          <w:numId w:val="6"/>
        </w:numPr>
      </w:pPr>
      <w:bookmarkStart w:id="3" w:name="_Toc514755888"/>
      <w:r>
        <w:t>Introductions</w:t>
      </w:r>
      <w:bookmarkEnd w:id="3"/>
    </w:p>
    <w:p w:rsidR="00971761" w:rsidRDefault="00971761" w:rsidP="006B51D9">
      <w:pPr>
        <w:jc w:val="both"/>
      </w:pPr>
      <w:r>
        <w:t>The participants made self-Introductions</w:t>
      </w:r>
      <w:r w:rsidR="006B51D9">
        <w:t>.</w:t>
      </w:r>
    </w:p>
    <w:p w:rsidR="00971761" w:rsidRDefault="00971761" w:rsidP="006B51D9">
      <w:pPr>
        <w:pStyle w:val="Heading1"/>
        <w:numPr>
          <w:ilvl w:val="0"/>
          <w:numId w:val="6"/>
        </w:numPr>
      </w:pPr>
      <w:bookmarkStart w:id="4" w:name="_Toc514755889"/>
      <w:r>
        <w:t>Adoption of the Agenda</w:t>
      </w:r>
      <w:bookmarkEnd w:id="4"/>
    </w:p>
    <w:p w:rsidR="00971761" w:rsidRDefault="00971761" w:rsidP="006B51D9">
      <w:pPr>
        <w:jc w:val="both"/>
      </w:pPr>
      <w:r>
        <w:t xml:space="preserve">Owing to the failure to hold a Technical Meeting after the failed Steering Committee meeting, the meeting resolved to call the session as the Second Meeting of the Technical Committee and adjusted the Agenda reflect this spirit  and incorporate issues that were raised during the SC meeting </w:t>
      </w:r>
    </w:p>
    <w:p w:rsidR="008502E2" w:rsidRDefault="008502E2" w:rsidP="006B51D9">
      <w:pPr>
        <w:pStyle w:val="Heading1"/>
        <w:numPr>
          <w:ilvl w:val="0"/>
          <w:numId w:val="6"/>
        </w:numPr>
        <w:jc w:val="both"/>
      </w:pPr>
      <w:bookmarkStart w:id="5" w:name="_Toc514755890"/>
      <w:r>
        <w:t>Review of Previous meeting minutes</w:t>
      </w:r>
      <w:bookmarkEnd w:id="5"/>
    </w:p>
    <w:p w:rsidR="004D3BC7" w:rsidRDefault="007F2714" w:rsidP="006B51D9">
      <w:pPr>
        <w:jc w:val="both"/>
      </w:pPr>
      <w:r>
        <w:t>The Committee resolved not to adopt the minutes of the previous meeting. This was due to several o</w:t>
      </w:r>
      <w:r w:rsidR="004D3BC7">
        <w:t xml:space="preserve">missions </w:t>
      </w:r>
      <w:r>
        <w:t>that were observed</w:t>
      </w:r>
      <w:r w:rsidR="004D3BC7">
        <w:t xml:space="preserve">. </w:t>
      </w:r>
      <w:r>
        <w:t>Therefore, it was resolved that these minutes would be distributed to members for review and revisited at the next sitting. During the period of review, members were expected to provide correctional input to the secretariat.</w:t>
      </w:r>
    </w:p>
    <w:p w:rsidR="004D3BC7" w:rsidRDefault="007F2714" w:rsidP="006B51D9">
      <w:pPr>
        <w:jc w:val="both"/>
      </w:pPr>
      <w:r>
        <w:t>However, t</w:t>
      </w:r>
      <w:r w:rsidR="004D3BC7">
        <w:t>he committee resolved to refer to matters arising from the minutes.</w:t>
      </w:r>
    </w:p>
    <w:p w:rsidR="00901010" w:rsidRDefault="004D3BC7" w:rsidP="006B51D9">
      <w:pPr>
        <w:pStyle w:val="Heading1"/>
        <w:numPr>
          <w:ilvl w:val="0"/>
          <w:numId w:val="6"/>
        </w:numPr>
        <w:jc w:val="both"/>
      </w:pPr>
      <w:bookmarkStart w:id="6" w:name="_Toc514755891"/>
      <w:r>
        <w:t>Matters arising</w:t>
      </w:r>
      <w:bookmarkEnd w:id="6"/>
    </w:p>
    <w:p w:rsidR="00901010" w:rsidRDefault="006B51D9" w:rsidP="006B51D9">
      <w:pPr>
        <w:pStyle w:val="Heading2"/>
        <w:jc w:val="both"/>
      </w:pPr>
      <w:bookmarkStart w:id="7" w:name="_Toc514755892"/>
      <w:r>
        <w:t>5</w:t>
      </w:r>
      <w:r w:rsidR="00315561">
        <w:t xml:space="preserve">.1 </w:t>
      </w:r>
      <w:r w:rsidR="007E0E6C">
        <w:t>List of Members of the Technical Committee</w:t>
      </w:r>
      <w:bookmarkEnd w:id="7"/>
      <w:r w:rsidR="007E0E6C">
        <w:t xml:space="preserve"> </w:t>
      </w:r>
    </w:p>
    <w:p w:rsidR="00901010" w:rsidRDefault="00901010" w:rsidP="006B51D9">
      <w:pPr>
        <w:jc w:val="both"/>
      </w:pPr>
      <w:r>
        <w:t>The previous minutes indicated that Forestry Department was expected to invite a selection of institutions be added to the committee. The Committee was informed by the Forestry Department that these institutions have been written to, and some of them were in attendance as a result of this.</w:t>
      </w:r>
    </w:p>
    <w:p w:rsidR="007E0E6C" w:rsidRDefault="006B51D9" w:rsidP="006B51D9">
      <w:pPr>
        <w:pStyle w:val="Heading2"/>
        <w:jc w:val="both"/>
      </w:pPr>
      <w:bookmarkStart w:id="8" w:name="_Toc514755893"/>
      <w:r>
        <w:lastRenderedPageBreak/>
        <w:t>5</w:t>
      </w:r>
      <w:r w:rsidR="00315561">
        <w:t xml:space="preserve">.2 </w:t>
      </w:r>
      <w:r w:rsidR="007E0E6C">
        <w:t>Urgent acceleration of implementation</w:t>
      </w:r>
      <w:bookmarkEnd w:id="8"/>
    </w:p>
    <w:p w:rsidR="007E0E6C" w:rsidRDefault="007E0E6C" w:rsidP="006B51D9">
      <w:pPr>
        <w:jc w:val="both"/>
      </w:pPr>
      <w:r>
        <w:t xml:space="preserve">The committee discussed how that opening a bank account in </w:t>
      </w:r>
      <w:proofErr w:type="spellStart"/>
      <w:r>
        <w:t>Mumbwa</w:t>
      </w:r>
      <w:proofErr w:type="spellEnd"/>
      <w:r>
        <w:t xml:space="preserve"> for the Project would be useful in accelerating the funding project implementation of activities. The Chairperson further explained that the current method of payment processing, requires use of fuel and per diem for officers from the Project Implementation Unit travelling from </w:t>
      </w:r>
      <w:proofErr w:type="spellStart"/>
      <w:r>
        <w:t>Mumbwa</w:t>
      </w:r>
      <w:proofErr w:type="spellEnd"/>
      <w:r>
        <w:t xml:space="preserve"> to Lusaka each time an activity arises. He pointed out that this was becoming a costly exercise in terms of time and money, and that a project account would be a useful solution to this problem. </w:t>
      </w:r>
    </w:p>
    <w:p w:rsidR="00AB5CAC" w:rsidRDefault="007E0E6C" w:rsidP="006B51D9">
      <w:pPr>
        <w:jc w:val="both"/>
      </w:pPr>
      <w:r>
        <w:t xml:space="preserve">In response to the Committee’s request for an update on the status of the bank account opening process, Forestry Department Focal Point Person indicated that Ministry of Finance had been engaged and forms had been filled for submission. However, he informed the committee that the process had been stalled because of concerns from UNDP that the PIU did not have enough signatories to be used for </w:t>
      </w:r>
      <w:r w:rsidR="00AB5CAC">
        <w:t xml:space="preserve">the account. He informed the meeting that the IP signatories may not qualify because the IPs did not satisfy a UNDP assessment. </w:t>
      </w:r>
    </w:p>
    <w:p w:rsidR="00AB5CAC" w:rsidRDefault="00AB5CAC" w:rsidP="006B51D9">
      <w:pPr>
        <w:jc w:val="both"/>
      </w:pPr>
      <w:r>
        <w:t xml:space="preserve">The Committee observed that there have been varying reasons in the past for not opening the said account. Initially, it had been that there was no accountant in place, then the absence of a Project Manager. It further observed that since both positions had been filled, </w:t>
      </w:r>
      <w:r w:rsidR="00B57223">
        <w:t>the next step would be the IPs submitting formal communication to UNDP</w:t>
      </w:r>
      <w:r>
        <w:t xml:space="preserve">. </w:t>
      </w:r>
    </w:p>
    <w:p w:rsidR="007E0E6C" w:rsidRDefault="00AB5CAC" w:rsidP="006B51D9">
      <w:pPr>
        <w:jc w:val="both"/>
      </w:pPr>
      <w:r>
        <w:t xml:space="preserve">The Committee resolved that official communication must be made from the IPs to UNDP submitting the forms on </w:t>
      </w:r>
      <w:r w:rsidR="004F356C">
        <w:t>21</w:t>
      </w:r>
      <w:r w:rsidR="004F356C" w:rsidRPr="004F356C">
        <w:rPr>
          <w:vertAlign w:val="superscript"/>
        </w:rPr>
        <w:t>st</w:t>
      </w:r>
      <w:r w:rsidR="004F356C">
        <w:t xml:space="preserve"> May</w:t>
      </w:r>
      <w:r>
        <w:t xml:space="preserve">, 2018. The Committee then advised that any further action would be taken only after official response from UNDP. </w:t>
      </w:r>
    </w:p>
    <w:p w:rsidR="00D5257D" w:rsidRDefault="006B51D9" w:rsidP="006B51D9">
      <w:pPr>
        <w:pStyle w:val="Heading2"/>
        <w:jc w:val="both"/>
      </w:pPr>
      <w:bookmarkStart w:id="9" w:name="_Toc514755894"/>
      <w:r>
        <w:t>5</w:t>
      </w:r>
      <w:r w:rsidR="00315561">
        <w:t xml:space="preserve">.3 </w:t>
      </w:r>
      <w:r w:rsidR="003D51D6">
        <w:t>Cross-cutting issues:</w:t>
      </w:r>
      <w:bookmarkEnd w:id="9"/>
    </w:p>
    <w:p w:rsidR="003D51D6" w:rsidRDefault="003D51D6" w:rsidP="006B51D9">
      <w:pPr>
        <w:pStyle w:val="Heading3"/>
        <w:numPr>
          <w:ilvl w:val="0"/>
          <w:numId w:val="10"/>
        </w:numPr>
        <w:jc w:val="both"/>
      </w:pPr>
      <w:bookmarkStart w:id="10" w:name="_Toc514755895"/>
      <w:r>
        <w:t>Recruitment of a project manager</w:t>
      </w:r>
      <w:bookmarkEnd w:id="10"/>
    </w:p>
    <w:p w:rsidR="00E15B51" w:rsidRDefault="003D51D6" w:rsidP="006B51D9">
      <w:pPr>
        <w:jc w:val="both"/>
      </w:pPr>
      <w:r>
        <w:t>The Committee requested an update on the recruitment of a Project Manager. The chairperson info</w:t>
      </w:r>
      <w:r w:rsidR="00D5257D">
        <w:t>rmed the house that</w:t>
      </w:r>
      <w:r>
        <w:t xml:space="preserve"> an interim Project Manager had been recruited as UNDP carries out the recruitment of a new Project Manager. UNDPs GEF V </w:t>
      </w:r>
      <w:r w:rsidR="005D731C">
        <w:t>Project Coordinator</w:t>
      </w:r>
      <w:r>
        <w:t xml:space="preserve"> assured the meeting that a new Project Manager was being recruited and that he or she expected to begin work in July, 2018.</w:t>
      </w:r>
    </w:p>
    <w:p w:rsidR="00E15B51" w:rsidRPr="003D51D6" w:rsidRDefault="00E15B51" w:rsidP="006B51D9">
      <w:pPr>
        <w:pStyle w:val="Heading3"/>
        <w:numPr>
          <w:ilvl w:val="0"/>
          <w:numId w:val="8"/>
        </w:numPr>
        <w:jc w:val="both"/>
      </w:pPr>
      <w:bookmarkStart w:id="11" w:name="_Toc514755896"/>
      <w:r w:rsidRPr="003D51D6">
        <w:t>Gap analysis</w:t>
      </w:r>
      <w:bookmarkEnd w:id="11"/>
    </w:p>
    <w:p w:rsidR="000821DA" w:rsidRDefault="000821DA" w:rsidP="006B51D9">
      <w:pPr>
        <w:jc w:val="both"/>
      </w:pPr>
      <w:r>
        <w:t xml:space="preserve">The Committee instructed that the development of a gap analysis as an input into preparations for a possible no-cost extension of the </w:t>
      </w:r>
      <w:proofErr w:type="gramStart"/>
      <w:r>
        <w:t>project,</w:t>
      </w:r>
      <w:proofErr w:type="gramEnd"/>
      <w:r>
        <w:t xml:space="preserve"> should be done by 31</w:t>
      </w:r>
      <w:r w:rsidRPr="000821DA">
        <w:rPr>
          <w:vertAlign w:val="superscript"/>
        </w:rPr>
        <w:t>st</w:t>
      </w:r>
      <w:r>
        <w:t xml:space="preserve"> May 2018. This was with regard to the expected project closure of May, 2019. </w:t>
      </w:r>
      <w:r w:rsidR="00BA4A76">
        <w:t xml:space="preserve">UNDP advised that </w:t>
      </w:r>
      <w:r w:rsidR="0098641D">
        <w:t>any project extensions are</w:t>
      </w:r>
      <w:r w:rsidR="00BA4A76">
        <w:t xml:space="preserve"> difficult to be granted</w:t>
      </w:r>
      <w:r w:rsidR="0098641D">
        <w:t xml:space="preserve"> </w:t>
      </w:r>
      <w:r w:rsidR="0098641D" w:rsidRPr="0098641D">
        <w:t>as they require good justification</w:t>
      </w:r>
      <w:r w:rsidR="00BA4A76">
        <w:t>, and that any preparations made would best begin at least twelve months before project closure. She further indicated that she would get more clarity on the steps towards extension and report back to the committee.</w:t>
      </w:r>
    </w:p>
    <w:p w:rsidR="00BA4A76" w:rsidRDefault="00BA4A76" w:rsidP="006B51D9">
      <w:pPr>
        <w:pStyle w:val="Heading3"/>
        <w:numPr>
          <w:ilvl w:val="0"/>
          <w:numId w:val="8"/>
        </w:numPr>
        <w:jc w:val="both"/>
      </w:pPr>
      <w:bookmarkStart w:id="12" w:name="_Toc514755897"/>
      <w:r>
        <w:t>VAGs as Legal Entities</w:t>
      </w:r>
      <w:bookmarkEnd w:id="12"/>
    </w:p>
    <w:p w:rsidR="006838A4" w:rsidRDefault="006838A4" w:rsidP="006B51D9">
      <w:pPr>
        <w:jc w:val="both"/>
      </w:pPr>
      <w:r>
        <w:t xml:space="preserve">The </w:t>
      </w:r>
      <w:r w:rsidR="00BA4A76">
        <w:t>chairperson informed the house that a</w:t>
      </w:r>
      <w:r>
        <w:t xml:space="preserve"> legal opinion</w:t>
      </w:r>
      <w:r w:rsidR="00BA4A76">
        <w:t xml:space="preserve"> was developed by the Attorney General, explaining that </w:t>
      </w:r>
      <w:r>
        <w:t xml:space="preserve">the VAGs cannot be recognized </w:t>
      </w:r>
      <w:r w:rsidR="00BA4A76">
        <w:t>as legal entities under the Wildlife A</w:t>
      </w:r>
      <w:r>
        <w:t>ct.</w:t>
      </w:r>
      <w:r w:rsidR="00BA4A76">
        <w:t xml:space="preserve"> As an alternative, the house discussed the possibility of using an SI that may pilot the activity to test the concept of VAG </w:t>
      </w:r>
      <w:r w:rsidR="00BA4A76">
        <w:lastRenderedPageBreak/>
        <w:t xml:space="preserve">legalization under the said Act. However, the Chairperson guided the house that such an SI is not possible. </w:t>
      </w:r>
      <w:r w:rsidR="00B24263">
        <w:t>The Committee observed that alternatives could be provided by the Attorney General if a request was made detailing the intention of the activity.</w:t>
      </w:r>
    </w:p>
    <w:p w:rsidR="00503702" w:rsidRDefault="00BA4A76" w:rsidP="006B51D9">
      <w:pPr>
        <w:jc w:val="both"/>
      </w:pPr>
      <w:r>
        <w:t>The deliberations of the Committee on this issue led to a resolution that there is a provision under the SI No 11 of 2018 ‘Guidelines on Community Forest Management’, which can be used to provide a basis for VAGs to have legal rights over land meant for forest management activities. The Committee resolved that Forestry Department would</w:t>
      </w:r>
      <w:r w:rsidR="00503702">
        <w:t xml:space="preserve"> recognize the VAGs as CFMGs</w:t>
      </w:r>
      <w:r>
        <w:t>.</w:t>
      </w:r>
    </w:p>
    <w:p w:rsidR="00D37CA6" w:rsidRDefault="00BA4A76" w:rsidP="006B51D9">
      <w:pPr>
        <w:jc w:val="both"/>
      </w:pPr>
      <w:bookmarkStart w:id="13" w:name="_GoBack"/>
      <w:bookmarkEnd w:id="13"/>
      <w:r>
        <w:t>The Committee further instructed the PIU to begin the process of CFMG formation, with strong emphasis on sensitization</w:t>
      </w:r>
      <w:r w:rsidR="00503702">
        <w:t xml:space="preserve"> in the </w:t>
      </w:r>
      <w:r w:rsidR="004B33B2">
        <w:t>following</w:t>
      </w:r>
      <w:r w:rsidR="00503702">
        <w:t xml:space="preserve"> weeks on the need for them to apply for recognition</w:t>
      </w:r>
      <w:r w:rsidR="0098641D">
        <w:t xml:space="preserve"> to the Director of the Forestry Department</w:t>
      </w:r>
      <w:r w:rsidR="00503702">
        <w:t xml:space="preserve"> along with the benefits </w:t>
      </w:r>
      <w:r w:rsidR="004B33B2">
        <w:t xml:space="preserve">of </w:t>
      </w:r>
      <w:r w:rsidR="00503702">
        <w:t>user rights</w:t>
      </w:r>
      <w:r w:rsidR="004B33B2">
        <w:t>.PIU was tasked to complete the process by third quarter of 2018 in at least 25 VAGs. The meeting further instructed the PIU to use a nested approach in order to avoid any leakage as a result of scattered efforts in the two ecosystems of the project.</w:t>
      </w:r>
    </w:p>
    <w:p w:rsidR="00684F7F" w:rsidRDefault="00684F7F" w:rsidP="006B51D9">
      <w:pPr>
        <w:pStyle w:val="Heading1"/>
        <w:numPr>
          <w:ilvl w:val="0"/>
          <w:numId w:val="6"/>
        </w:numPr>
        <w:jc w:val="both"/>
      </w:pPr>
      <w:bookmarkStart w:id="14" w:name="_Toc514755898"/>
      <w:r>
        <w:t>Presentation of the Revised Annual Work Plan and Budget 2018 for the GEF 5 Project</w:t>
      </w:r>
      <w:bookmarkEnd w:id="14"/>
    </w:p>
    <w:p w:rsidR="00684F7F" w:rsidRDefault="00684F7F" w:rsidP="006B51D9">
      <w:pPr>
        <w:jc w:val="both"/>
      </w:pPr>
      <w:proofErr w:type="spellStart"/>
      <w:r>
        <w:t>Mr</w:t>
      </w:r>
      <w:proofErr w:type="spellEnd"/>
      <w:r>
        <w:t xml:space="preserve"> Flavian </w:t>
      </w:r>
      <w:proofErr w:type="spellStart"/>
      <w:r>
        <w:t>Mupemo</w:t>
      </w:r>
      <w:proofErr w:type="spellEnd"/>
      <w:r>
        <w:t xml:space="preserve"> of the GEF V Project presented the Annual Work Plan and Budget. He indicated that due to an unanticipated delay in accessing funding, the budget had most of its activities planned to take place from the second quarter onwards. He gave highlights on the major activities that will be funded and cooperating partners that will help the project activities to be carried out.</w:t>
      </w:r>
    </w:p>
    <w:p w:rsidR="00684F7F" w:rsidRDefault="00B026E6" w:rsidP="006B51D9">
      <w:pPr>
        <w:pStyle w:val="Heading1"/>
        <w:numPr>
          <w:ilvl w:val="0"/>
          <w:numId w:val="6"/>
        </w:numPr>
        <w:jc w:val="both"/>
      </w:pPr>
      <w:bookmarkStart w:id="15" w:name="_Toc514755899"/>
      <w:r>
        <w:t>D</w:t>
      </w:r>
      <w:r w:rsidR="00684F7F">
        <w:t>iscussion and endorsement</w:t>
      </w:r>
      <w:bookmarkEnd w:id="15"/>
      <w:r w:rsidR="00684F7F">
        <w:t xml:space="preserve"> </w:t>
      </w:r>
    </w:p>
    <w:p w:rsidR="00684F7F" w:rsidRDefault="00684F7F" w:rsidP="006B51D9">
      <w:pPr>
        <w:jc w:val="both"/>
      </w:pPr>
      <w:r>
        <w:t xml:space="preserve">The Committee sought clarity on how the budget would be expended before the end of year with little time remaining for the year. The CBNRM Coordinator informed the meeting that there was an acceleration strategy in place that outlines the use of cooperating partners to achieve this. </w:t>
      </w:r>
    </w:p>
    <w:p w:rsidR="00684F7F" w:rsidRDefault="00315561" w:rsidP="006B51D9">
      <w:pPr>
        <w:jc w:val="both"/>
      </w:pPr>
      <w:r>
        <w:t>The Committee i</w:t>
      </w:r>
      <w:r w:rsidR="00684F7F">
        <w:t>nquired on how much money was remaining aside from the amount budgeted for in the budget of the year. The Project Accountant prepared and submitted a draft for the Committee to consider. This draft is in annex 1.</w:t>
      </w:r>
    </w:p>
    <w:p w:rsidR="002432EE" w:rsidRDefault="006B51D9" w:rsidP="006B51D9">
      <w:pPr>
        <w:pStyle w:val="Heading2"/>
        <w:jc w:val="both"/>
      </w:pPr>
      <w:bookmarkStart w:id="16" w:name="_Toc514755900"/>
      <w:r>
        <w:t>7</w:t>
      </w:r>
      <w:r w:rsidR="00315561">
        <w:t xml:space="preserve">.1 </w:t>
      </w:r>
      <w:r w:rsidR="002432EE">
        <w:t>Road humps</w:t>
      </w:r>
      <w:bookmarkEnd w:id="16"/>
    </w:p>
    <w:p w:rsidR="00684F7F" w:rsidRDefault="00684F7F" w:rsidP="006B51D9">
      <w:pPr>
        <w:jc w:val="both"/>
      </w:pPr>
      <w:r>
        <w:t xml:space="preserve">The Committee requested for specifications on which roads would be considered in the development of road humps and signage as a means of reducing </w:t>
      </w:r>
      <w:proofErr w:type="spellStart"/>
      <w:r>
        <w:t>roadkills</w:t>
      </w:r>
      <w:proofErr w:type="spellEnd"/>
      <w:r>
        <w:t xml:space="preserve"> in the AWP. The PIU informed the meeting that this process was in its early stages and that the roads engineer being engaged from DNPW would provide guidance along with other DNPW officials.</w:t>
      </w:r>
    </w:p>
    <w:p w:rsidR="002432EE" w:rsidRDefault="006B51D9" w:rsidP="006B51D9">
      <w:pPr>
        <w:pStyle w:val="Heading2"/>
        <w:jc w:val="both"/>
      </w:pPr>
      <w:bookmarkStart w:id="17" w:name="_Toc514755901"/>
      <w:r>
        <w:t>7</w:t>
      </w:r>
      <w:r w:rsidR="00315561">
        <w:t xml:space="preserve">.2 </w:t>
      </w:r>
      <w:r w:rsidR="002432EE">
        <w:t>T</w:t>
      </w:r>
      <w:r w:rsidR="00315561">
        <w:t xml:space="preserve">ourism </w:t>
      </w:r>
      <w:r w:rsidR="002432EE">
        <w:t>C</w:t>
      </w:r>
      <w:r w:rsidR="00315561">
        <w:t xml:space="preserve">oncession </w:t>
      </w:r>
      <w:r w:rsidR="002432EE">
        <w:t>A</w:t>
      </w:r>
      <w:r w:rsidR="00315561">
        <w:t>greement Consultancy</w:t>
      </w:r>
      <w:bookmarkEnd w:id="17"/>
    </w:p>
    <w:p w:rsidR="002432EE" w:rsidRDefault="00684F7F" w:rsidP="006B51D9">
      <w:pPr>
        <w:jc w:val="both"/>
      </w:pPr>
      <w:r>
        <w:t xml:space="preserve">The Committee requested an update on the Tourism Concession Agreement consultancy, with knowledge that the consultant engaged was long overdue with deadline of submissions of reports. </w:t>
      </w:r>
      <w:r>
        <w:lastRenderedPageBreak/>
        <w:t>UNDP informed the house that the consultancy contract was due for termination because of failure of the consultant to deliver. The meeting resolved that the contract termination should go ahead. The meeting further discussed alterna</w:t>
      </w:r>
      <w:r w:rsidR="00D115B1">
        <w:t>tive options after termination, bearing in mind that the consultancy was very important. It was resol</w:t>
      </w:r>
      <w:r w:rsidR="002432EE">
        <w:t>ved that UNDP should head hunt</w:t>
      </w:r>
      <w:r w:rsidR="00D115B1">
        <w:t xml:space="preserve"> a suitable consultant in order to cut down on any delays in procurement due to open sourcing. </w:t>
      </w:r>
      <w:r w:rsidR="002432EE">
        <w:t>UNDP was expected to begin the process of headhunting by the end of the following week (24</w:t>
      </w:r>
      <w:r w:rsidR="002432EE" w:rsidRPr="002432EE">
        <w:rPr>
          <w:vertAlign w:val="superscript"/>
        </w:rPr>
        <w:t>th</w:t>
      </w:r>
      <w:r w:rsidR="002432EE">
        <w:t xml:space="preserve"> May, 2018).</w:t>
      </w:r>
    </w:p>
    <w:p w:rsidR="00684F7F" w:rsidRDefault="00D115B1" w:rsidP="006B51D9">
      <w:pPr>
        <w:jc w:val="both"/>
      </w:pPr>
      <w:r>
        <w:t>The meeting further resolved that if a consultant could not be head hunted, then the committee would appoint a technical working group to carry out the work needed.</w:t>
      </w:r>
    </w:p>
    <w:p w:rsidR="002432EE" w:rsidRDefault="006B51D9" w:rsidP="006B51D9">
      <w:pPr>
        <w:pStyle w:val="Heading2"/>
        <w:jc w:val="both"/>
      </w:pPr>
      <w:bookmarkStart w:id="18" w:name="_Toc514755902"/>
      <w:r>
        <w:t>7</w:t>
      </w:r>
      <w:r w:rsidR="00315561">
        <w:t>.3 Public Private Partnership (</w:t>
      </w:r>
      <w:r w:rsidR="002432EE">
        <w:t>PPP</w:t>
      </w:r>
      <w:r w:rsidR="00315561">
        <w:t>)</w:t>
      </w:r>
      <w:bookmarkEnd w:id="18"/>
    </w:p>
    <w:p w:rsidR="00C14D8E" w:rsidRDefault="00C14D8E" w:rsidP="006B51D9">
      <w:pPr>
        <w:jc w:val="both"/>
      </w:pPr>
      <w:r>
        <w:t xml:space="preserve">The Committee requested an update on the progress of PPP formation in West </w:t>
      </w:r>
      <w:proofErr w:type="spellStart"/>
      <w:r>
        <w:t>Lunga</w:t>
      </w:r>
      <w:proofErr w:type="spellEnd"/>
      <w:r>
        <w:t xml:space="preserve">. The PIU informed the house that </w:t>
      </w:r>
      <w:proofErr w:type="spellStart"/>
      <w:r w:rsidR="00415189">
        <w:t>Kalumbila</w:t>
      </w:r>
      <w:proofErr w:type="spellEnd"/>
      <w:r w:rsidR="00415189">
        <w:t xml:space="preserve"> Trident, a subsidiary of First Quantum Minerals PLC had so far undergone due diligence towards the procurement process of a partner.</w:t>
      </w:r>
    </w:p>
    <w:p w:rsidR="000B28D5" w:rsidRDefault="000B28D5" w:rsidP="006B51D9">
      <w:pPr>
        <w:jc w:val="both"/>
      </w:pPr>
      <w:r>
        <w:t>Furthermore, UNDP indicated some reservations about the location of the PPP being in a GMA and not in the National Park. DNPW’s CBNRM Officer clarified that the PPP was inclusive of both GMA (</w:t>
      </w:r>
      <w:proofErr w:type="spellStart"/>
      <w:r>
        <w:t>Lukwakwa</w:t>
      </w:r>
      <w:proofErr w:type="spellEnd"/>
      <w:r>
        <w:t xml:space="preserve"> and </w:t>
      </w:r>
      <w:proofErr w:type="spellStart"/>
      <w:r>
        <w:t>ChibwikaNtambu</w:t>
      </w:r>
      <w:proofErr w:type="spellEnd"/>
      <w:r>
        <w:t>) and the National Park.</w:t>
      </w:r>
    </w:p>
    <w:p w:rsidR="00415189" w:rsidRDefault="006B51D9" w:rsidP="006B51D9">
      <w:pPr>
        <w:pStyle w:val="Heading2"/>
        <w:jc w:val="both"/>
      </w:pPr>
      <w:bookmarkStart w:id="19" w:name="_Toc514755903"/>
      <w:r>
        <w:t>7</w:t>
      </w:r>
      <w:r w:rsidR="00315561">
        <w:t xml:space="preserve">.4 </w:t>
      </w:r>
      <w:proofErr w:type="spellStart"/>
      <w:r w:rsidR="00415189">
        <w:t>Landuse</w:t>
      </w:r>
      <w:proofErr w:type="spellEnd"/>
      <w:r w:rsidR="00415189">
        <w:t xml:space="preserve"> planning</w:t>
      </w:r>
      <w:bookmarkEnd w:id="19"/>
    </w:p>
    <w:p w:rsidR="00415189" w:rsidRDefault="00415189" w:rsidP="006B51D9">
      <w:pPr>
        <w:jc w:val="both"/>
      </w:pPr>
      <w:r>
        <w:t xml:space="preserve">The Committee requested an update on the </w:t>
      </w:r>
      <w:proofErr w:type="spellStart"/>
      <w:r>
        <w:t>Landuse</w:t>
      </w:r>
      <w:proofErr w:type="spellEnd"/>
      <w:r>
        <w:t xml:space="preserve"> Planning process. The PIU informed the house that in 2018, it was planned that Land use plans will be validated and bylaws will be fully developed through municipal council meetings.</w:t>
      </w:r>
    </w:p>
    <w:p w:rsidR="00415189" w:rsidRDefault="006B51D9" w:rsidP="006B51D9">
      <w:pPr>
        <w:pStyle w:val="Heading2"/>
        <w:jc w:val="both"/>
      </w:pPr>
      <w:bookmarkStart w:id="20" w:name="_Toc514755904"/>
      <w:r>
        <w:t>7</w:t>
      </w:r>
      <w:r w:rsidR="00315561">
        <w:t xml:space="preserve">.5 </w:t>
      </w:r>
      <w:r w:rsidR="00415189">
        <w:t>CFM grants</w:t>
      </w:r>
      <w:bookmarkEnd w:id="20"/>
    </w:p>
    <w:p w:rsidR="00415189" w:rsidRDefault="00415189" w:rsidP="006B51D9">
      <w:pPr>
        <w:jc w:val="both"/>
      </w:pPr>
      <w:r>
        <w:t xml:space="preserve">The Committee inquired what legal mechanism is being developed for CFM grant issuance. The committee discussed the use of CFM’s benefit sharing mechanisms for grant issuance. </w:t>
      </w:r>
      <w:r w:rsidR="00727EA9">
        <w:t xml:space="preserve">It was resolved that this mechanism will be considered during the disbursement of grants and would be refined during the CFM formation process and the </w:t>
      </w:r>
      <w:r w:rsidR="00425D3D">
        <w:t xml:space="preserve">engagement of the Small Grants </w:t>
      </w:r>
      <w:proofErr w:type="spellStart"/>
      <w:r w:rsidR="00425D3D">
        <w:t>Programme</w:t>
      </w:r>
      <w:proofErr w:type="spellEnd"/>
      <w:r w:rsidR="00727EA9">
        <w:t>.</w:t>
      </w:r>
      <w:r w:rsidR="00425D3D">
        <w:t xml:space="preserve"> The Chairman further indicated that several opportunities of this nature are being considered in the formulation of the Statutory Instrumenton Carbon Management.</w:t>
      </w:r>
    </w:p>
    <w:p w:rsidR="002432EE" w:rsidRDefault="006B51D9" w:rsidP="006B51D9">
      <w:pPr>
        <w:pStyle w:val="Heading2"/>
        <w:jc w:val="both"/>
      </w:pPr>
      <w:bookmarkStart w:id="21" w:name="_Toc514755905"/>
      <w:r>
        <w:t>7</w:t>
      </w:r>
      <w:r w:rsidR="00315561">
        <w:t xml:space="preserve">.6 </w:t>
      </w:r>
      <w:r w:rsidR="002432EE">
        <w:t>CFM Consultancy</w:t>
      </w:r>
      <w:bookmarkEnd w:id="21"/>
    </w:p>
    <w:p w:rsidR="002432EE" w:rsidRDefault="0098641D" w:rsidP="006B51D9">
      <w:pPr>
        <w:jc w:val="both"/>
      </w:pPr>
      <w:r>
        <w:t>The GEF 5 Project Coordinator</w:t>
      </w:r>
      <w:r w:rsidR="002432EE">
        <w:t xml:space="preserve"> informed the meeting that the deadline for the submission of a final report by the CFM consultant was 31</w:t>
      </w:r>
      <w:r w:rsidR="002432EE" w:rsidRPr="002432EE">
        <w:rPr>
          <w:vertAlign w:val="superscript"/>
        </w:rPr>
        <w:t>st</w:t>
      </w:r>
      <w:r w:rsidR="002432EE">
        <w:t xml:space="preserve"> May, 2018. In view of this, the meeting resolved that the following timeline should be used to achieve validation before the said deadline:</w:t>
      </w:r>
    </w:p>
    <w:p w:rsidR="002432EE" w:rsidRDefault="002432EE" w:rsidP="006B51D9">
      <w:pPr>
        <w:jc w:val="both"/>
      </w:pPr>
      <w:r>
        <w:t>Submission of a draft by consultant</w:t>
      </w:r>
      <w:r>
        <w:tab/>
      </w:r>
      <w:r>
        <w:tab/>
        <w:t>: 23</w:t>
      </w:r>
      <w:r w:rsidRPr="002432EE">
        <w:rPr>
          <w:vertAlign w:val="superscript"/>
        </w:rPr>
        <w:t>rd</w:t>
      </w:r>
      <w:r>
        <w:t xml:space="preserve"> May 2018</w:t>
      </w:r>
    </w:p>
    <w:p w:rsidR="002432EE" w:rsidRDefault="002432EE" w:rsidP="006B51D9">
      <w:pPr>
        <w:jc w:val="both"/>
      </w:pPr>
      <w:r>
        <w:t>Feedback from IPs and PIU to consultant</w:t>
      </w:r>
      <w:r>
        <w:tab/>
        <w:t>: 25</w:t>
      </w:r>
      <w:r w:rsidRPr="002432EE">
        <w:rPr>
          <w:vertAlign w:val="superscript"/>
        </w:rPr>
        <w:t>th</w:t>
      </w:r>
      <w:r>
        <w:t xml:space="preserve"> May 2018</w:t>
      </w:r>
    </w:p>
    <w:p w:rsidR="002432EE" w:rsidRDefault="002432EE" w:rsidP="006B51D9">
      <w:pPr>
        <w:jc w:val="both"/>
      </w:pPr>
      <w:r>
        <w:t>Validation meeting</w:t>
      </w:r>
      <w:r>
        <w:tab/>
      </w:r>
      <w:r>
        <w:tab/>
      </w:r>
      <w:r>
        <w:tab/>
      </w:r>
      <w:r>
        <w:tab/>
        <w:t>: 28</w:t>
      </w:r>
      <w:r w:rsidRPr="002432EE">
        <w:rPr>
          <w:vertAlign w:val="superscript"/>
        </w:rPr>
        <w:t>th</w:t>
      </w:r>
      <w:r>
        <w:t xml:space="preserve"> May 2018</w:t>
      </w:r>
    </w:p>
    <w:p w:rsidR="002432EE" w:rsidRDefault="002432EE" w:rsidP="006B51D9">
      <w:pPr>
        <w:jc w:val="both"/>
      </w:pPr>
      <w:r>
        <w:t>Submission of a final report</w:t>
      </w:r>
      <w:r>
        <w:tab/>
      </w:r>
      <w:r>
        <w:tab/>
      </w:r>
      <w:r>
        <w:tab/>
        <w:t xml:space="preserve">: 30th May 2018 </w:t>
      </w:r>
    </w:p>
    <w:p w:rsidR="002432EE" w:rsidRDefault="002432EE" w:rsidP="006B51D9">
      <w:pPr>
        <w:jc w:val="both"/>
      </w:pPr>
      <w:r>
        <w:lastRenderedPageBreak/>
        <w:t>The Chairperson informed the house that the Forestry Department as an IP had not interacted enough with the consultant. The meeting instructed the contract manager (UNDP) to encourage consultants to interact more with heads of IPs in the future in order to receive adequate support.</w:t>
      </w:r>
    </w:p>
    <w:p w:rsidR="00AD24AD" w:rsidRDefault="006B51D9" w:rsidP="006B51D9">
      <w:pPr>
        <w:pStyle w:val="Heading2"/>
        <w:jc w:val="both"/>
      </w:pPr>
      <w:bookmarkStart w:id="22" w:name="_Toc514755906"/>
      <w:r>
        <w:t>7</w:t>
      </w:r>
      <w:r w:rsidR="00315561">
        <w:t xml:space="preserve">.7 </w:t>
      </w:r>
      <w:r w:rsidR="00AD24AD">
        <w:t>Summary remarks by the Chairperson</w:t>
      </w:r>
      <w:bookmarkEnd w:id="22"/>
    </w:p>
    <w:p w:rsidR="004E29F2" w:rsidRDefault="00AD24AD" w:rsidP="006B51D9">
      <w:pPr>
        <w:jc w:val="both"/>
      </w:pPr>
      <w:r>
        <w:t xml:space="preserve">The </w:t>
      </w:r>
      <w:r w:rsidR="004E29F2">
        <w:t xml:space="preserve">Chairperson requested that a </w:t>
      </w:r>
      <w:r w:rsidR="00562190" w:rsidRPr="00562190">
        <w:t xml:space="preserve">highlight of annual expenditure to-date and remaining funds </w:t>
      </w:r>
      <w:r w:rsidR="004E29F2">
        <w:t xml:space="preserve">be shown to the steering committee. </w:t>
      </w:r>
      <w:r>
        <w:t>He also warn</w:t>
      </w:r>
      <w:r w:rsidR="004E29F2">
        <w:t>ed that expenditure should</w:t>
      </w:r>
      <w:r>
        <w:t xml:space="preserve"> not</w:t>
      </w:r>
      <w:r w:rsidR="004E29F2">
        <w:t xml:space="preserve"> be used as a</w:t>
      </w:r>
      <w:r>
        <w:t xml:space="preserve"> measure of project performance, but instead indicators should be considered.</w:t>
      </w:r>
    </w:p>
    <w:p w:rsidR="00AD24AD" w:rsidRDefault="00B026E6" w:rsidP="006B51D9">
      <w:pPr>
        <w:pStyle w:val="Heading1"/>
        <w:numPr>
          <w:ilvl w:val="0"/>
          <w:numId w:val="6"/>
        </w:numPr>
        <w:jc w:val="both"/>
      </w:pPr>
      <w:bookmarkStart w:id="23" w:name="_Toc514755907"/>
      <w:r>
        <w:t>Presentation of</w:t>
      </w:r>
      <w:r w:rsidR="00AD24AD">
        <w:t>Action Plan</w:t>
      </w:r>
      <w:bookmarkEnd w:id="23"/>
    </w:p>
    <w:p w:rsidR="00AD24AD" w:rsidRDefault="00AD24AD" w:rsidP="006B51D9">
      <w:pPr>
        <w:jc w:val="both"/>
      </w:pPr>
      <w:r>
        <w:t xml:space="preserve">A Project Action Plan was presented by the GEF V SFM/REDD+ Officer. He explained that following the development of Management Responses to the Mid-Term Review conducted in 2017, the PIU along with UNDP developed an action plan addressing each response and recommendation from the MTR.  </w:t>
      </w:r>
    </w:p>
    <w:p w:rsidR="00AD24AD" w:rsidRDefault="00B026E6" w:rsidP="006B51D9">
      <w:pPr>
        <w:pStyle w:val="Heading1"/>
        <w:numPr>
          <w:ilvl w:val="0"/>
          <w:numId w:val="6"/>
        </w:numPr>
        <w:jc w:val="both"/>
      </w:pPr>
      <w:bookmarkStart w:id="24" w:name="_Toc514755908"/>
      <w:r>
        <w:t>D</w:t>
      </w:r>
      <w:r w:rsidR="00AD24AD">
        <w:t>iscussion and endorsement</w:t>
      </w:r>
      <w:bookmarkEnd w:id="24"/>
    </w:p>
    <w:p w:rsidR="004E29F2" w:rsidRDefault="00AD24AD" w:rsidP="006B51D9">
      <w:pPr>
        <w:jc w:val="both"/>
      </w:pPr>
      <w:r>
        <w:t xml:space="preserve">In opening the plenary discussion, </w:t>
      </w:r>
      <w:r w:rsidR="007B6762">
        <w:t>the Committee edited the Action Plan contents to update it. The edited version of the Action Plan is in Annex 2, and the unedited version in Annex 3. The following specific action points were discussed for further action.</w:t>
      </w:r>
    </w:p>
    <w:p w:rsidR="006E335E" w:rsidRDefault="006B51D9" w:rsidP="006B51D9">
      <w:pPr>
        <w:pStyle w:val="Heading2"/>
        <w:jc w:val="both"/>
      </w:pPr>
      <w:bookmarkStart w:id="25" w:name="_Toc514755909"/>
      <w:r>
        <w:t>9.1</w:t>
      </w:r>
      <w:r w:rsidR="00315561">
        <w:t xml:space="preserve"> </w:t>
      </w:r>
      <w:r w:rsidR="006E335E">
        <w:t>Action point 6.3- Cost Benefit Sharing Review</w:t>
      </w:r>
      <w:bookmarkEnd w:id="25"/>
    </w:p>
    <w:p w:rsidR="006E335E" w:rsidRDefault="006E335E" w:rsidP="006B51D9">
      <w:pPr>
        <w:jc w:val="both"/>
      </w:pPr>
      <w:r>
        <w:t xml:space="preserve"> CBNRM Unit under the project was expected to submit a review of studies on cost benefit sharing and recommend a mechanism for endorsement by the IPs. The Committee instructed the PIU to prepare a submission by 31</w:t>
      </w:r>
      <w:r w:rsidRPr="006E335E">
        <w:rPr>
          <w:vertAlign w:val="superscript"/>
        </w:rPr>
        <w:t>st</w:t>
      </w:r>
      <w:r>
        <w:t xml:space="preserve"> May 2018.</w:t>
      </w:r>
    </w:p>
    <w:p w:rsidR="006E335E" w:rsidRDefault="006B51D9" w:rsidP="006B51D9">
      <w:pPr>
        <w:pStyle w:val="Heading2"/>
        <w:jc w:val="both"/>
      </w:pPr>
      <w:bookmarkStart w:id="26" w:name="_Toc514755910"/>
      <w:r>
        <w:t>9.2</w:t>
      </w:r>
      <w:r w:rsidR="00315561">
        <w:t xml:space="preserve"> </w:t>
      </w:r>
      <w:r w:rsidR="006E335E">
        <w:t xml:space="preserve">Action point </w:t>
      </w:r>
      <w:r w:rsidR="004E29F2">
        <w:t xml:space="preserve">7.2 </w:t>
      </w:r>
      <w:r w:rsidR="006E335E">
        <w:t>Communication strategy development</w:t>
      </w:r>
      <w:bookmarkEnd w:id="26"/>
    </w:p>
    <w:p w:rsidR="004E29F2" w:rsidRDefault="006E335E" w:rsidP="006B51D9">
      <w:pPr>
        <w:jc w:val="both"/>
      </w:pPr>
      <w:r>
        <w:t>The Committee requested an update on the status of development of a communication strategy. UNDPs representative informed the house that a UN volunteer had been engaged to fill the role of Communication Strategist. However, she indicated that she would need to contact him for an update. The Committee resolved</w:t>
      </w:r>
      <w:r w:rsidR="004E29F2">
        <w:t xml:space="preserve"> that communication strategist should </w:t>
      </w:r>
      <w:r>
        <w:t>be present at future Technical Committee meetings as a non-member who is part of the PIU</w:t>
      </w:r>
      <w:r w:rsidR="004E29F2">
        <w:t>.</w:t>
      </w:r>
    </w:p>
    <w:p w:rsidR="006E335E" w:rsidRDefault="006B51D9" w:rsidP="006B51D9">
      <w:pPr>
        <w:pStyle w:val="Heading2"/>
        <w:jc w:val="both"/>
      </w:pPr>
      <w:bookmarkStart w:id="27" w:name="_Toc514755911"/>
      <w:r>
        <w:t>9</w:t>
      </w:r>
      <w:r w:rsidR="00315561">
        <w:t xml:space="preserve">.3 </w:t>
      </w:r>
      <w:r w:rsidR="006E335E">
        <w:t xml:space="preserve">Action point </w:t>
      </w:r>
      <w:r w:rsidR="00F547E6">
        <w:t>10.2</w:t>
      </w:r>
      <w:r w:rsidR="006E335E">
        <w:t xml:space="preserve">: </w:t>
      </w:r>
      <w:r w:rsidR="00562190" w:rsidRPr="00562190">
        <w:t>Review of Project Indicators</w:t>
      </w:r>
      <w:bookmarkEnd w:id="27"/>
    </w:p>
    <w:p w:rsidR="00F547E6" w:rsidRDefault="006E335E" w:rsidP="006B51D9">
      <w:pPr>
        <w:jc w:val="both"/>
      </w:pPr>
      <w:r>
        <w:t>The PIU informed the meeting that there had been a Theory of Change Workshop conducted in order to review the indicators of the Project Document. The purpose of this review of indicators</w:t>
      </w:r>
      <w:r w:rsidR="0026486B">
        <w:t xml:space="preserve"> was to assess the suitability of the indicators and possibly refine them. </w:t>
      </w:r>
      <w:r>
        <w:t xml:space="preserve">The Committee resolved to review the Theory of </w:t>
      </w:r>
      <w:proofErr w:type="spellStart"/>
      <w:r>
        <w:t>Change</w:t>
      </w:r>
      <w:r w:rsidR="00562190" w:rsidRPr="00562190">
        <w:t>recommendations</w:t>
      </w:r>
      <w:proofErr w:type="spellEnd"/>
      <w:r>
        <w:t xml:space="preserve"> at its next meeting.</w:t>
      </w:r>
    </w:p>
    <w:p w:rsidR="000711C4" w:rsidRDefault="006B51D9" w:rsidP="006B51D9">
      <w:pPr>
        <w:pStyle w:val="Heading2"/>
        <w:jc w:val="both"/>
      </w:pPr>
      <w:bookmarkStart w:id="28" w:name="_Toc514755912"/>
      <w:r>
        <w:t>9</w:t>
      </w:r>
      <w:r w:rsidR="00315561">
        <w:t xml:space="preserve">.4 </w:t>
      </w:r>
      <w:r w:rsidR="000711C4">
        <w:t>Action point 23.1: Review of the process of payments to remove those steps that do not add value to improve the efficiency of the Project</w:t>
      </w:r>
      <w:bookmarkEnd w:id="28"/>
    </w:p>
    <w:p w:rsidR="000711C4" w:rsidRDefault="000711C4" w:rsidP="006B51D9">
      <w:pPr>
        <w:jc w:val="both"/>
      </w:pPr>
      <w:r>
        <w:t xml:space="preserve">The Committee requested the Project Finance Officer to present his finding from a review of payment processes. The FO outlined the processes of payments including Request for Direct Payments (RDPs), </w:t>
      </w:r>
      <w:r>
        <w:lastRenderedPageBreak/>
        <w:t>Request for Direct Support (RDS), use of a bank account and use of Funding authorization of certified expenses (FACE) forms. In his findings, he indicated that having a bank account would reduce the length of time of accessing funding for activities to within a day. In addition to this, the FO informed the meeting that the UNDP was now using a quarterly funding regime of FACE forms for pre-approval of activity funding in order to fasten the processing of payments.</w:t>
      </w:r>
    </w:p>
    <w:p w:rsidR="007B6762" w:rsidRDefault="006B51D9" w:rsidP="006B51D9">
      <w:pPr>
        <w:pStyle w:val="Heading2"/>
        <w:jc w:val="both"/>
      </w:pPr>
      <w:bookmarkStart w:id="29" w:name="_Toc514755913"/>
      <w:r>
        <w:t>9.</w:t>
      </w:r>
      <w:r w:rsidR="00315561">
        <w:t xml:space="preserve">5 </w:t>
      </w:r>
      <w:r w:rsidR="007B6762">
        <w:t>Summary remarks on the Action points</w:t>
      </w:r>
      <w:bookmarkEnd w:id="29"/>
    </w:p>
    <w:p w:rsidR="007B6762" w:rsidRDefault="007B6762" w:rsidP="006B51D9">
      <w:pPr>
        <w:jc w:val="both"/>
      </w:pPr>
      <w:r>
        <w:t>The Chairperson advised the PIU to summarize the document, giving status to each recommendation. He instructed that this matrix would be used to update the Steering Committee.</w:t>
      </w:r>
    </w:p>
    <w:p w:rsidR="002D571A" w:rsidRDefault="000711C4" w:rsidP="006B51D9">
      <w:pPr>
        <w:pStyle w:val="Heading1"/>
        <w:numPr>
          <w:ilvl w:val="0"/>
          <w:numId w:val="6"/>
        </w:numPr>
        <w:jc w:val="both"/>
      </w:pPr>
      <w:bookmarkStart w:id="30" w:name="_Toc514755914"/>
      <w:r>
        <w:t>Presentation of the acceleration strategy</w:t>
      </w:r>
      <w:bookmarkEnd w:id="30"/>
    </w:p>
    <w:p w:rsidR="002D571A" w:rsidRDefault="000711C4" w:rsidP="006B51D9">
      <w:pPr>
        <w:jc w:val="both"/>
      </w:pPr>
      <w:r>
        <w:t>The Interim Project Manager (</w:t>
      </w:r>
      <w:r w:rsidR="002D571A">
        <w:t>PM</w:t>
      </w:r>
      <w:r>
        <w:t>)</w:t>
      </w:r>
      <w:r w:rsidR="002D571A">
        <w:t xml:space="preserve"> presented the acceleration strategy</w:t>
      </w:r>
      <w:r>
        <w:t>.During his presentation, the PM informed the meeting that there are cooperating partners that have been engaged through MOUs to carry out work alongside the PIU. He further pointed out that the bank account opening was one of the key ways in which the acceleration strategy would be successful. The PM</w:t>
      </w:r>
      <w:r w:rsidR="002D571A">
        <w:t xml:space="preserve"> stressed that the key operational instructions </w:t>
      </w:r>
      <w:r>
        <w:t>should no</w:t>
      </w:r>
      <w:r w:rsidR="002D571A">
        <w:t xml:space="preserve">t </w:t>
      </w:r>
      <w:r w:rsidR="006D3075">
        <w:t>be convey</w:t>
      </w:r>
      <w:r>
        <w:t xml:space="preserve">ed directly through PIU, in order to streamline communication during this period of strategy implementation. </w:t>
      </w:r>
    </w:p>
    <w:p w:rsidR="000711C4" w:rsidRDefault="00B026E6" w:rsidP="006B51D9">
      <w:pPr>
        <w:pStyle w:val="Heading2"/>
        <w:numPr>
          <w:ilvl w:val="0"/>
          <w:numId w:val="6"/>
        </w:numPr>
        <w:jc w:val="both"/>
      </w:pPr>
      <w:bookmarkStart w:id="31" w:name="_Toc514755915"/>
      <w:r>
        <w:t>D</w:t>
      </w:r>
      <w:r w:rsidR="000711C4">
        <w:t xml:space="preserve">iscussion and </w:t>
      </w:r>
      <w:r>
        <w:t>endorsement</w:t>
      </w:r>
      <w:bookmarkEnd w:id="31"/>
    </w:p>
    <w:p w:rsidR="002D571A" w:rsidRDefault="00D55A4C" w:rsidP="006B51D9">
      <w:pPr>
        <w:jc w:val="both"/>
      </w:pPr>
      <w:r>
        <w:t xml:space="preserve">The Committee resolved that considering the expected three month presence of current PM, the IPs should engage him at the end of his contract on whether there will be need for a no-cost extension. </w:t>
      </w:r>
    </w:p>
    <w:p w:rsidR="00D55A4C" w:rsidRDefault="00D55A4C" w:rsidP="006B51D9">
      <w:pPr>
        <w:jc w:val="both"/>
      </w:pPr>
      <w:r>
        <w:t>The Committee instructed the PIU to isolate activities that have not been carried out, and make arrangements for them to be sub-contracted to accelerate implementation of activities.</w:t>
      </w:r>
    </w:p>
    <w:p w:rsidR="002D571A" w:rsidRDefault="00E62D72" w:rsidP="006B51D9">
      <w:pPr>
        <w:pStyle w:val="Heading1"/>
        <w:numPr>
          <w:ilvl w:val="0"/>
          <w:numId w:val="6"/>
        </w:numPr>
        <w:jc w:val="both"/>
      </w:pPr>
      <w:bookmarkStart w:id="32" w:name="_Toc514755916"/>
      <w:r>
        <w:t xml:space="preserve">Presentation of </w:t>
      </w:r>
      <w:r w:rsidR="00932C5E">
        <w:t>Action Matrix</w:t>
      </w:r>
      <w:bookmarkEnd w:id="32"/>
    </w:p>
    <w:p w:rsidR="00D55A4C" w:rsidRDefault="00D55A4C" w:rsidP="006B51D9">
      <w:pPr>
        <w:jc w:val="both"/>
      </w:pPr>
      <w:r>
        <w:t>The C</w:t>
      </w:r>
      <w:r w:rsidR="00315561">
        <w:t xml:space="preserve">hairperson guided the meeting in </w:t>
      </w:r>
      <w:r w:rsidR="00E62D72">
        <w:t>a review</w:t>
      </w:r>
      <w:r w:rsidR="00315561">
        <w:t xml:space="preserve"> of </w:t>
      </w:r>
      <w:r>
        <w:t xml:space="preserve">an action matrix that was developed by a working </w:t>
      </w:r>
      <w:proofErr w:type="gramStart"/>
      <w:r>
        <w:t>group</w:t>
      </w:r>
      <w:proofErr w:type="gramEnd"/>
      <w:r>
        <w:t xml:space="preserve"> that was formed sat from the aborted 7</w:t>
      </w:r>
      <w:r w:rsidRPr="00D55A4C">
        <w:rPr>
          <w:vertAlign w:val="superscript"/>
        </w:rPr>
        <w:t>th</w:t>
      </w:r>
      <w:r>
        <w:t xml:space="preserve"> Steering Committee meeting. A matrix that was developed by the working group was reviewed and edited by the Technical Committee. See Annex 4 for the edited version and annex 5 for the unedited version. </w:t>
      </w:r>
    </w:p>
    <w:p w:rsidR="00746197" w:rsidRDefault="00746197" w:rsidP="006B51D9">
      <w:pPr>
        <w:pStyle w:val="Heading1"/>
        <w:numPr>
          <w:ilvl w:val="0"/>
          <w:numId w:val="6"/>
        </w:numPr>
        <w:jc w:val="both"/>
      </w:pPr>
      <w:bookmarkStart w:id="33" w:name="_Toc514755917"/>
      <w:r>
        <w:t>Discussion and endorsement</w:t>
      </w:r>
      <w:bookmarkEnd w:id="33"/>
    </w:p>
    <w:p w:rsidR="00677776" w:rsidRDefault="006B51D9" w:rsidP="006B51D9">
      <w:pPr>
        <w:pStyle w:val="Heading2"/>
        <w:jc w:val="both"/>
      </w:pPr>
      <w:bookmarkStart w:id="34" w:name="_Toc514755918"/>
      <w:r>
        <w:t>13</w:t>
      </w:r>
      <w:r w:rsidR="00746197">
        <w:t>.1</w:t>
      </w:r>
      <w:r w:rsidR="00677776">
        <w:t xml:space="preserve"> Work plan and budget 2018</w:t>
      </w:r>
      <w:bookmarkEnd w:id="34"/>
    </w:p>
    <w:p w:rsidR="00677776" w:rsidRDefault="00677776" w:rsidP="006B51D9">
      <w:pPr>
        <w:jc w:val="both"/>
      </w:pPr>
      <w:r>
        <w:t>The Committee resolved that the annual work plan and budget, and minutes of the previous meeting would be distributed to the Steering Committee members. The Committee instructed the SC secretariat to distribute these documents on 21 May, 2018 as part of an invitation to the next Steering Committee meeting to be held on 24</w:t>
      </w:r>
      <w:r w:rsidRPr="00677776">
        <w:rPr>
          <w:vertAlign w:val="superscript"/>
        </w:rPr>
        <w:t>th</w:t>
      </w:r>
      <w:r>
        <w:t xml:space="preserve"> May 2018.</w:t>
      </w:r>
    </w:p>
    <w:p w:rsidR="00677776" w:rsidRDefault="006B51D9" w:rsidP="006B51D9">
      <w:pPr>
        <w:pStyle w:val="Heading2"/>
        <w:jc w:val="both"/>
      </w:pPr>
      <w:bookmarkStart w:id="35" w:name="_Toc514755919"/>
      <w:r>
        <w:lastRenderedPageBreak/>
        <w:t>13</w:t>
      </w:r>
      <w:r w:rsidR="00746197">
        <w:t>.2</w:t>
      </w:r>
      <w:r w:rsidR="00677776">
        <w:t xml:space="preserve"> Issue number 2.ii: Small grants </w:t>
      </w:r>
      <w:proofErr w:type="spellStart"/>
      <w:r w:rsidR="00677776">
        <w:t>programme</w:t>
      </w:r>
      <w:proofErr w:type="spellEnd"/>
      <w:r w:rsidR="00677776">
        <w:t xml:space="preserve"> for the community fund disbursement</w:t>
      </w:r>
      <w:bookmarkEnd w:id="35"/>
    </w:p>
    <w:p w:rsidR="003742C7" w:rsidRDefault="003742C7" w:rsidP="006B51D9">
      <w:pPr>
        <w:jc w:val="both"/>
      </w:pPr>
      <w:r>
        <w:t xml:space="preserve">The Committee was informed by the PIU that efforts were being made to arrange a meeting with the Small Grants </w:t>
      </w:r>
      <w:proofErr w:type="spellStart"/>
      <w:r>
        <w:t>Programme</w:t>
      </w:r>
      <w:proofErr w:type="spellEnd"/>
      <w:r>
        <w:t xml:space="preserve"> (SGP), IPs and PIU with the objective of clarifying the process of grant fund disbursement to communities. The PM informed the Committee that the date set tentatively for this meeting was 1</w:t>
      </w:r>
      <w:r w:rsidRPr="00677776">
        <w:rPr>
          <w:vertAlign w:val="superscript"/>
        </w:rPr>
        <w:t>st</w:t>
      </w:r>
      <w:r>
        <w:t xml:space="preserve"> June, 2018.</w:t>
      </w:r>
    </w:p>
    <w:p w:rsidR="00677776" w:rsidRDefault="003742C7" w:rsidP="006B51D9">
      <w:pPr>
        <w:jc w:val="both"/>
      </w:pPr>
      <w:r>
        <w:t xml:space="preserve">In addition, the IPs indicated that they were in receipt of a concept note on the use of a small grants </w:t>
      </w:r>
      <w:proofErr w:type="spellStart"/>
      <w:r>
        <w:t>programme</w:t>
      </w:r>
      <w:proofErr w:type="spellEnd"/>
      <w:r>
        <w:t xml:space="preserve"> as a mechanism for grant disbursement. The Committee was informed that the IPs </w:t>
      </w:r>
      <w:proofErr w:type="gramStart"/>
      <w:r>
        <w:t>were</w:t>
      </w:r>
      <w:proofErr w:type="gramEnd"/>
      <w:r>
        <w:t xml:space="preserve"> still reviewing the concept note and would provide response one week after the above referred meeting with the SGP. Therefore the date set for this response was 8</w:t>
      </w:r>
      <w:r w:rsidRPr="003742C7">
        <w:rPr>
          <w:vertAlign w:val="superscript"/>
        </w:rPr>
        <w:t>th</w:t>
      </w:r>
      <w:r>
        <w:t xml:space="preserve"> June, 2018. </w:t>
      </w:r>
    </w:p>
    <w:p w:rsidR="00932C5E" w:rsidRDefault="006B51D9" w:rsidP="006B51D9">
      <w:pPr>
        <w:pStyle w:val="Heading2"/>
        <w:jc w:val="both"/>
      </w:pPr>
      <w:bookmarkStart w:id="36" w:name="_Toc514755920"/>
      <w:r>
        <w:t>13</w:t>
      </w:r>
      <w:r w:rsidR="00677776">
        <w:t>.</w:t>
      </w:r>
      <w:r w:rsidR="003742C7">
        <w:t>3</w:t>
      </w:r>
      <w:r>
        <w:t xml:space="preserve"> </w:t>
      </w:r>
      <w:r w:rsidR="00D55A4C">
        <w:t>Issue number</w:t>
      </w:r>
      <w:r w:rsidR="00932C5E">
        <w:t xml:space="preserve"> 7:</w:t>
      </w:r>
      <w:r w:rsidR="00D55A4C">
        <w:t xml:space="preserve"> Strengthening of the CBNRM Unit at DNPW, </w:t>
      </w:r>
      <w:proofErr w:type="spellStart"/>
      <w:r w:rsidR="00D55A4C">
        <w:t>Mumbwa</w:t>
      </w:r>
      <w:bookmarkEnd w:id="36"/>
      <w:proofErr w:type="spellEnd"/>
    </w:p>
    <w:p w:rsidR="00D55A4C" w:rsidRDefault="00D55A4C" w:rsidP="006B51D9">
      <w:pPr>
        <w:jc w:val="both"/>
      </w:pPr>
      <w:r>
        <w:t>The GEF V CBNRM Coordinator informed the house that the</w:t>
      </w:r>
      <w:r w:rsidR="007F3B19">
        <w:t xml:space="preserve"> Project Document prescribes support to a CBNRM Unit through Community Liaison Assistants and DNPW’s CBNRM Unit. He informed the house that unfortunately, this was outdated because the CBNRM Unit referred to in the project document was dissolved during the restructuring of Zambia Wildlife Authority (ZAWA) to DNPW. </w:t>
      </w:r>
      <w:r w:rsidR="00296149">
        <w:t xml:space="preserve">The Committee was informed that under ZAWA, a CBNRM Unit existed as a part of the Kafue Business Centre that was set up during the SEED project. </w:t>
      </w:r>
      <w:r w:rsidR="007F3B19">
        <w:t>He further indicated that the officers that used to work under this unit were handed over to the councils, towards decentralization.  He updated the Committee that despite this handing over, the councils were not financially ready to accommodate the officers and as such the officers were still stationed under DNPW.</w:t>
      </w:r>
    </w:p>
    <w:p w:rsidR="00932C5E" w:rsidRDefault="00BF3C6A" w:rsidP="006B51D9">
      <w:pPr>
        <w:jc w:val="both"/>
      </w:pPr>
      <w:r>
        <w:t>The meeting deliberated on various avenues of supporting th</w:t>
      </w:r>
      <w:r w:rsidR="00296149">
        <w:t xml:space="preserve">e CBNRM unit of DNPW. The Committee resolved that </w:t>
      </w:r>
      <w:r w:rsidR="00932C5E">
        <w:t xml:space="preserve">the CBRNM unit </w:t>
      </w:r>
      <w:r w:rsidR="00562190">
        <w:t>was</w:t>
      </w:r>
      <w:r w:rsidR="00932C5E">
        <w:t xml:space="preserve"> </w:t>
      </w:r>
      <w:r w:rsidR="00296149">
        <w:t>still established through</w:t>
      </w:r>
      <w:r w:rsidR="00562190">
        <w:t xml:space="preserve"> </w:t>
      </w:r>
      <w:r w:rsidR="00562190" w:rsidRPr="00562190">
        <w:t xml:space="preserve">the recruitment of the CBNRM Coordinator and the </w:t>
      </w:r>
      <w:r w:rsidR="00296149">
        <w:t>CLAs. The Committee instructed the PIU tocontinue</w:t>
      </w:r>
      <w:r w:rsidR="00932C5E">
        <w:t xml:space="preserve"> strengthen</w:t>
      </w:r>
      <w:r w:rsidR="00296149">
        <w:t>ing</w:t>
      </w:r>
      <w:r w:rsidR="00932C5E">
        <w:t xml:space="preserve"> existing relationship</w:t>
      </w:r>
      <w:r w:rsidR="00296149">
        <w:t>s</w:t>
      </w:r>
      <w:r w:rsidR="00932C5E">
        <w:t xml:space="preserve"> by supporting IPs in terms of CBNRM activities </w:t>
      </w:r>
    </w:p>
    <w:p w:rsidR="00932C5E" w:rsidRDefault="00932C5E" w:rsidP="006B51D9">
      <w:pPr>
        <w:pStyle w:val="Heading1"/>
        <w:numPr>
          <w:ilvl w:val="0"/>
          <w:numId w:val="6"/>
        </w:numPr>
        <w:jc w:val="both"/>
      </w:pPr>
      <w:bookmarkStart w:id="37" w:name="_Toc514755921"/>
      <w:r>
        <w:t>Agenda</w:t>
      </w:r>
      <w:r w:rsidR="00271F98">
        <w:t xml:space="preserve"> for the Steering Committee Meeting</w:t>
      </w:r>
      <w:bookmarkEnd w:id="37"/>
    </w:p>
    <w:p w:rsidR="00271F98" w:rsidRDefault="00271F98" w:rsidP="006B51D9">
      <w:pPr>
        <w:jc w:val="both"/>
      </w:pPr>
      <w:r>
        <w:t>The Committee that the following be included in the Steering Committee meeting’s Provisional Agenda:</w:t>
      </w:r>
    </w:p>
    <w:p w:rsidR="00746197" w:rsidRDefault="00746197" w:rsidP="006B51D9">
      <w:pPr>
        <w:pStyle w:val="ListParagraph"/>
        <w:jc w:val="both"/>
        <w:rPr>
          <w:b/>
          <w:u w:val="single"/>
        </w:rPr>
      </w:pPr>
    </w:p>
    <w:p w:rsidR="00271F98" w:rsidRPr="00315561" w:rsidRDefault="00315561" w:rsidP="006B51D9">
      <w:pPr>
        <w:pStyle w:val="ListParagraph"/>
        <w:jc w:val="both"/>
        <w:rPr>
          <w:b/>
          <w:u w:val="single"/>
        </w:rPr>
      </w:pPr>
      <w:r>
        <w:rPr>
          <w:b/>
          <w:u w:val="single"/>
        </w:rPr>
        <w:t>For Endorsement</w:t>
      </w:r>
    </w:p>
    <w:p w:rsidR="00932C5E" w:rsidRDefault="00271F98" w:rsidP="006B51D9">
      <w:pPr>
        <w:pStyle w:val="ListParagraph"/>
        <w:numPr>
          <w:ilvl w:val="0"/>
          <w:numId w:val="11"/>
        </w:numPr>
        <w:jc w:val="both"/>
      </w:pPr>
      <w:r>
        <w:t xml:space="preserve">Annual </w:t>
      </w:r>
      <w:r w:rsidR="00932C5E">
        <w:t>Workplan</w:t>
      </w:r>
      <w:r>
        <w:t xml:space="preserve"> and Budget</w:t>
      </w:r>
    </w:p>
    <w:p w:rsidR="00932C5E" w:rsidRDefault="009B0EEE" w:rsidP="006B51D9">
      <w:pPr>
        <w:pStyle w:val="ListParagraph"/>
        <w:numPr>
          <w:ilvl w:val="0"/>
          <w:numId w:val="11"/>
        </w:numPr>
        <w:jc w:val="both"/>
      </w:pPr>
      <w:r>
        <w:t xml:space="preserve">MTR </w:t>
      </w:r>
      <w:r w:rsidR="00271F98">
        <w:t xml:space="preserve">Management </w:t>
      </w:r>
      <w:r>
        <w:t>responses</w:t>
      </w:r>
    </w:p>
    <w:p w:rsidR="009B0EEE" w:rsidRDefault="009B0EEE" w:rsidP="006B51D9">
      <w:pPr>
        <w:pStyle w:val="ListParagraph"/>
        <w:jc w:val="both"/>
      </w:pPr>
    </w:p>
    <w:p w:rsidR="009B0EEE" w:rsidRDefault="00271F98" w:rsidP="006B51D9">
      <w:pPr>
        <w:pStyle w:val="Heading1"/>
        <w:numPr>
          <w:ilvl w:val="0"/>
          <w:numId w:val="6"/>
        </w:numPr>
        <w:jc w:val="both"/>
      </w:pPr>
      <w:bookmarkStart w:id="38" w:name="_Toc514755922"/>
      <w:r>
        <w:t>Any Other Business</w:t>
      </w:r>
      <w:bookmarkEnd w:id="38"/>
    </w:p>
    <w:p w:rsidR="009B0EEE" w:rsidRDefault="00271F98" w:rsidP="006B51D9">
      <w:pPr>
        <w:jc w:val="both"/>
      </w:pPr>
      <w:r>
        <w:t>There was no other Business discussed</w:t>
      </w:r>
    </w:p>
    <w:p w:rsidR="009B0EEE" w:rsidRDefault="00271F98" w:rsidP="006B51D9">
      <w:pPr>
        <w:pStyle w:val="Heading1"/>
        <w:numPr>
          <w:ilvl w:val="0"/>
          <w:numId w:val="6"/>
        </w:numPr>
        <w:jc w:val="both"/>
      </w:pPr>
      <w:bookmarkStart w:id="39" w:name="_Toc514755923"/>
      <w:r>
        <w:lastRenderedPageBreak/>
        <w:t>Date of n</w:t>
      </w:r>
      <w:r w:rsidR="009B0EEE">
        <w:t>ext meeting</w:t>
      </w:r>
      <w:bookmarkEnd w:id="39"/>
    </w:p>
    <w:p w:rsidR="009B0EEE" w:rsidRDefault="009B0EEE" w:rsidP="006B51D9">
      <w:pPr>
        <w:jc w:val="both"/>
      </w:pPr>
      <w:r>
        <w:t>T</w:t>
      </w:r>
      <w:r w:rsidR="00271F98">
        <w:t xml:space="preserve">he Committee resolved to tentatively meet on </w:t>
      </w:r>
      <w:r>
        <w:t>o be advised but tentatively 12</w:t>
      </w:r>
      <w:r w:rsidRPr="00271F98">
        <w:rPr>
          <w:vertAlign w:val="superscript"/>
        </w:rPr>
        <w:t>th</w:t>
      </w:r>
      <w:r>
        <w:t xml:space="preserve"> July, 2018</w:t>
      </w:r>
      <w:r w:rsidR="00271F98">
        <w:t>.</w:t>
      </w:r>
    </w:p>
    <w:p w:rsidR="00271F98" w:rsidRDefault="00271F98" w:rsidP="006B51D9">
      <w:pPr>
        <w:pStyle w:val="Heading1"/>
        <w:numPr>
          <w:ilvl w:val="0"/>
          <w:numId w:val="6"/>
        </w:numPr>
        <w:jc w:val="both"/>
      </w:pPr>
      <w:bookmarkStart w:id="40" w:name="_Toc514755924"/>
      <w:r>
        <w:t>Closing Remarks</w:t>
      </w:r>
      <w:bookmarkEnd w:id="40"/>
    </w:p>
    <w:p w:rsidR="009B0EEE" w:rsidRDefault="00271F98" w:rsidP="006B51D9">
      <w:pPr>
        <w:jc w:val="both"/>
      </w:pPr>
      <w:r>
        <w:t xml:space="preserve">The </w:t>
      </w:r>
      <w:r w:rsidR="009B0EEE">
        <w:t>Chairma</w:t>
      </w:r>
      <w:r>
        <w:t>n</w:t>
      </w:r>
      <w:r w:rsidR="009B0EEE">
        <w:t xml:space="preserve"> thanked everyone for participating and closed the meeting at 20:56</w:t>
      </w:r>
      <w:r>
        <w:t xml:space="preserve"> hrs</w:t>
      </w:r>
      <w:r w:rsidR="0062456D">
        <w:t>.</w:t>
      </w:r>
    </w:p>
    <w:p w:rsidR="00B05AE5" w:rsidRDefault="00B05AE5" w:rsidP="006B51D9">
      <w:pPr>
        <w:jc w:val="both"/>
        <w:rPr>
          <w:rStyle w:val="Emphasis"/>
          <w:i w:val="0"/>
        </w:rPr>
      </w:pPr>
    </w:p>
    <w:p w:rsidR="00B05AE5" w:rsidRDefault="00B05AE5" w:rsidP="006B51D9">
      <w:pPr>
        <w:jc w:val="both"/>
        <w:rPr>
          <w:rStyle w:val="Emphasis"/>
          <w:i w:val="0"/>
        </w:rPr>
      </w:pPr>
    </w:p>
    <w:p w:rsidR="00B05AE5" w:rsidRDefault="00B05AE5" w:rsidP="006B51D9">
      <w:pPr>
        <w:jc w:val="both"/>
        <w:rPr>
          <w:rStyle w:val="Emphasis"/>
          <w:i w:val="0"/>
        </w:rPr>
      </w:pPr>
    </w:p>
    <w:p w:rsidR="006B51D9" w:rsidRDefault="006B51D9" w:rsidP="006B51D9">
      <w:pPr>
        <w:jc w:val="both"/>
        <w:rPr>
          <w:rStyle w:val="Emphasis"/>
          <w:i w:val="0"/>
        </w:rPr>
      </w:pPr>
    </w:p>
    <w:p w:rsidR="006B51D9" w:rsidRDefault="006B51D9" w:rsidP="006B51D9">
      <w:pPr>
        <w:jc w:val="both"/>
        <w:rPr>
          <w:rStyle w:val="Emphasis"/>
          <w:i w:val="0"/>
        </w:rPr>
      </w:pPr>
    </w:p>
    <w:p w:rsidR="006B51D9" w:rsidRDefault="006B51D9" w:rsidP="006B51D9">
      <w:pPr>
        <w:jc w:val="both"/>
        <w:rPr>
          <w:rStyle w:val="Emphasis"/>
          <w:i w:val="0"/>
        </w:rPr>
      </w:pPr>
    </w:p>
    <w:p w:rsidR="006B51D9" w:rsidRDefault="006B51D9" w:rsidP="006B51D9">
      <w:pPr>
        <w:jc w:val="both"/>
        <w:rPr>
          <w:rStyle w:val="Emphasis"/>
          <w:i w:val="0"/>
        </w:rPr>
      </w:pPr>
    </w:p>
    <w:p w:rsidR="0062456D" w:rsidRPr="00B05AE5" w:rsidRDefault="0062456D" w:rsidP="006B51D9">
      <w:pPr>
        <w:jc w:val="both"/>
        <w:rPr>
          <w:rStyle w:val="Emphasis"/>
          <w:i w:val="0"/>
        </w:rPr>
      </w:pPr>
      <w:r w:rsidRPr="00B05AE5">
        <w:rPr>
          <w:rStyle w:val="Emphasis"/>
          <w:i w:val="0"/>
        </w:rPr>
        <w:t>Annex 5</w:t>
      </w:r>
      <w:r w:rsidR="00B05AE5">
        <w:rPr>
          <w:rStyle w:val="Emphasis"/>
          <w:i w:val="0"/>
        </w:rPr>
        <w:t>:</w:t>
      </w:r>
      <w:r w:rsidRPr="00B05AE5">
        <w:rPr>
          <w:rStyle w:val="Emphasis"/>
          <w:i w:val="0"/>
        </w:rPr>
        <w:t xml:space="preserve"> Action matrix of Committee Resolutions</w:t>
      </w:r>
    </w:p>
    <w:tbl>
      <w:tblPr>
        <w:tblStyle w:val="TableGrid"/>
        <w:tblW w:w="9812" w:type="dxa"/>
        <w:tblLook w:val="04A0" w:firstRow="1" w:lastRow="0" w:firstColumn="1" w:lastColumn="0" w:noHBand="0" w:noVBand="1"/>
      </w:tblPr>
      <w:tblGrid>
        <w:gridCol w:w="5688"/>
        <w:gridCol w:w="2630"/>
        <w:gridCol w:w="1494"/>
      </w:tblGrid>
      <w:tr w:rsidR="0062456D" w:rsidTr="00F32A41">
        <w:tc>
          <w:tcPr>
            <w:tcW w:w="5688" w:type="dxa"/>
          </w:tcPr>
          <w:p w:rsidR="0062456D" w:rsidRDefault="00C553DA" w:rsidP="006B51D9">
            <w:pPr>
              <w:jc w:val="both"/>
            </w:pPr>
            <w:r>
              <w:t>Resolution</w:t>
            </w:r>
          </w:p>
        </w:tc>
        <w:tc>
          <w:tcPr>
            <w:tcW w:w="2630" w:type="dxa"/>
          </w:tcPr>
          <w:p w:rsidR="0062456D" w:rsidRDefault="00C553DA" w:rsidP="006B51D9">
            <w:pPr>
              <w:jc w:val="both"/>
            </w:pPr>
            <w:r>
              <w:t>Responsible</w:t>
            </w:r>
          </w:p>
        </w:tc>
        <w:tc>
          <w:tcPr>
            <w:tcW w:w="1494" w:type="dxa"/>
          </w:tcPr>
          <w:p w:rsidR="0062456D" w:rsidRDefault="00C553DA" w:rsidP="006B51D9">
            <w:pPr>
              <w:jc w:val="both"/>
            </w:pPr>
            <w:r>
              <w:t>Timeframe</w:t>
            </w:r>
          </w:p>
        </w:tc>
      </w:tr>
      <w:tr w:rsidR="0062456D" w:rsidTr="00F32A41">
        <w:tc>
          <w:tcPr>
            <w:tcW w:w="5688" w:type="dxa"/>
          </w:tcPr>
          <w:p w:rsidR="0062456D" w:rsidRDefault="00C553DA" w:rsidP="006B51D9">
            <w:pPr>
              <w:jc w:val="both"/>
            </w:pPr>
            <w:r>
              <w:t>Distribution of 1</w:t>
            </w:r>
            <w:r w:rsidRPr="00C553DA">
              <w:rPr>
                <w:vertAlign w:val="superscript"/>
              </w:rPr>
              <w:t>st</w:t>
            </w:r>
            <w:r>
              <w:t xml:space="preserve"> Technical Committee minutes for review and correction</w:t>
            </w:r>
          </w:p>
        </w:tc>
        <w:tc>
          <w:tcPr>
            <w:tcW w:w="2630" w:type="dxa"/>
          </w:tcPr>
          <w:p w:rsidR="0062456D" w:rsidRDefault="00C553DA" w:rsidP="006B51D9">
            <w:pPr>
              <w:jc w:val="both"/>
            </w:pPr>
            <w:r>
              <w:t>Technical Committee Secretariat (PIU)</w:t>
            </w:r>
          </w:p>
        </w:tc>
        <w:tc>
          <w:tcPr>
            <w:tcW w:w="1494" w:type="dxa"/>
          </w:tcPr>
          <w:p w:rsidR="0062456D" w:rsidRDefault="0062456D" w:rsidP="006B51D9">
            <w:pPr>
              <w:jc w:val="both"/>
            </w:pPr>
          </w:p>
        </w:tc>
      </w:tr>
      <w:tr w:rsidR="0062456D" w:rsidTr="00F32A41">
        <w:tc>
          <w:tcPr>
            <w:tcW w:w="5688" w:type="dxa"/>
          </w:tcPr>
          <w:p w:rsidR="0062456D" w:rsidRDefault="00C553DA" w:rsidP="006B51D9">
            <w:pPr>
              <w:jc w:val="both"/>
            </w:pPr>
            <w:r>
              <w:t>Official communication from IPs to UNDP concerning submission of forms for account opening</w:t>
            </w:r>
          </w:p>
        </w:tc>
        <w:tc>
          <w:tcPr>
            <w:tcW w:w="2630" w:type="dxa"/>
          </w:tcPr>
          <w:p w:rsidR="0062456D" w:rsidRDefault="00C553DA" w:rsidP="006B51D9">
            <w:pPr>
              <w:jc w:val="both"/>
            </w:pPr>
            <w:r>
              <w:t>FD</w:t>
            </w:r>
          </w:p>
        </w:tc>
        <w:tc>
          <w:tcPr>
            <w:tcW w:w="1494" w:type="dxa"/>
          </w:tcPr>
          <w:p w:rsidR="0062456D" w:rsidRDefault="00C553DA" w:rsidP="006B51D9">
            <w:pPr>
              <w:jc w:val="both"/>
            </w:pPr>
            <w:r>
              <w:t>21/05/18</w:t>
            </w:r>
          </w:p>
        </w:tc>
      </w:tr>
      <w:tr w:rsidR="0062456D" w:rsidTr="00F32A41">
        <w:tc>
          <w:tcPr>
            <w:tcW w:w="5688" w:type="dxa"/>
          </w:tcPr>
          <w:p w:rsidR="0062456D" w:rsidRDefault="00C553DA" w:rsidP="006B51D9">
            <w:pPr>
              <w:jc w:val="both"/>
            </w:pPr>
            <w:r>
              <w:t>Gap analysis</w:t>
            </w:r>
          </w:p>
        </w:tc>
        <w:tc>
          <w:tcPr>
            <w:tcW w:w="2630" w:type="dxa"/>
          </w:tcPr>
          <w:p w:rsidR="0062456D" w:rsidRDefault="002D01FE" w:rsidP="006B51D9">
            <w:pPr>
              <w:jc w:val="both"/>
            </w:pPr>
            <w:r>
              <w:t>PIU</w:t>
            </w:r>
          </w:p>
        </w:tc>
        <w:tc>
          <w:tcPr>
            <w:tcW w:w="1494" w:type="dxa"/>
          </w:tcPr>
          <w:p w:rsidR="0062456D" w:rsidRDefault="002D01FE" w:rsidP="006B51D9">
            <w:pPr>
              <w:jc w:val="both"/>
            </w:pPr>
            <w:r>
              <w:t>31/05/18</w:t>
            </w:r>
          </w:p>
        </w:tc>
      </w:tr>
      <w:tr w:rsidR="0062456D" w:rsidTr="00F32A41">
        <w:tc>
          <w:tcPr>
            <w:tcW w:w="5688" w:type="dxa"/>
          </w:tcPr>
          <w:p w:rsidR="0062456D" w:rsidRDefault="002D01FE" w:rsidP="006B51D9">
            <w:pPr>
              <w:jc w:val="both"/>
            </w:pPr>
            <w:r>
              <w:t>Preparation of letters of intent to form CFMGs from at least 25 VAGS</w:t>
            </w:r>
          </w:p>
        </w:tc>
        <w:tc>
          <w:tcPr>
            <w:tcW w:w="2630" w:type="dxa"/>
          </w:tcPr>
          <w:p w:rsidR="0062456D" w:rsidRDefault="002D01FE" w:rsidP="006B51D9">
            <w:pPr>
              <w:jc w:val="both"/>
            </w:pPr>
            <w:r>
              <w:t>PIU</w:t>
            </w:r>
          </w:p>
        </w:tc>
        <w:tc>
          <w:tcPr>
            <w:tcW w:w="1494" w:type="dxa"/>
          </w:tcPr>
          <w:p w:rsidR="0062456D" w:rsidRDefault="002D01FE" w:rsidP="006B51D9">
            <w:pPr>
              <w:jc w:val="both"/>
            </w:pPr>
            <w:r>
              <w:t>31/08/18*</w:t>
            </w:r>
          </w:p>
        </w:tc>
      </w:tr>
      <w:tr w:rsidR="0062456D" w:rsidTr="00F32A41">
        <w:tc>
          <w:tcPr>
            <w:tcW w:w="5688" w:type="dxa"/>
          </w:tcPr>
          <w:p w:rsidR="0062456D" w:rsidRDefault="00D93B2F" w:rsidP="006B51D9">
            <w:pPr>
              <w:jc w:val="both"/>
            </w:pPr>
            <w:r>
              <w:t>Begin process of head hunting a TCA consultant</w:t>
            </w:r>
          </w:p>
        </w:tc>
        <w:tc>
          <w:tcPr>
            <w:tcW w:w="2630" w:type="dxa"/>
          </w:tcPr>
          <w:p w:rsidR="0062456D" w:rsidRDefault="00D93B2F" w:rsidP="006B51D9">
            <w:pPr>
              <w:jc w:val="both"/>
            </w:pPr>
            <w:r>
              <w:t>UNDP</w:t>
            </w:r>
          </w:p>
        </w:tc>
        <w:tc>
          <w:tcPr>
            <w:tcW w:w="1494" w:type="dxa"/>
          </w:tcPr>
          <w:p w:rsidR="0062456D" w:rsidRDefault="00D93B2F" w:rsidP="006B51D9">
            <w:pPr>
              <w:jc w:val="both"/>
            </w:pPr>
            <w:r>
              <w:t>24/05/18</w:t>
            </w:r>
          </w:p>
        </w:tc>
      </w:tr>
      <w:tr w:rsidR="0062456D" w:rsidTr="00F32A41">
        <w:tc>
          <w:tcPr>
            <w:tcW w:w="5688" w:type="dxa"/>
          </w:tcPr>
          <w:p w:rsidR="0062456D" w:rsidRDefault="00D93B2F" w:rsidP="006B51D9">
            <w:pPr>
              <w:jc w:val="both"/>
            </w:pPr>
            <w:r>
              <w:t>Conclusion of CFM Consultancy</w:t>
            </w:r>
          </w:p>
        </w:tc>
        <w:tc>
          <w:tcPr>
            <w:tcW w:w="2630" w:type="dxa"/>
          </w:tcPr>
          <w:p w:rsidR="0062456D" w:rsidRDefault="009E74A3" w:rsidP="006B51D9">
            <w:pPr>
              <w:jc w:val="both"/>
            </w:pPr>
            <w:r>
              <w:t>IPs, PIU &amp; UNDP</w:t>
            </w:r>
          </w:p>
        </w:tc>
        <w:tc>
          <w:tcPr>
            <w:tcW w:w="1494" w:type="dxa"/>
          </w:tcPr>
          <w:p w:rsidR="0062456D" w:rsidRDefault="00D93B2F" w:rsidP="006B51D9">
            <w:pPr>
              <w:jc w:val="both"/>
            </w:pPr>
            <w:r>
              <w:t>31/05/18</w:t>
            </w:r>
            <w:r w:rsidR="00626355">
              <w:t>**</w:t>
            </w:r>
          </w:p>
        </w:tc>
      </w:tr>
      <w:tr w:rsidR="0062456D" w:rsidTr="00F32A41">
        <w:tc>
          <w:tcPr>
            <w:tcW w:w="5688" w:type="dxa"/>
          </w:tcPr>
          <w:p w:rsidR="0062456D" w:rsidRDefault="000B4A31" w:rsidP="006B51D9">
            <w:pPr>
              <w:jc w:val="both"/>
            </w:pPr>
            <w:r>
              <w:t>Cost Benefit Sharing study review</w:t>
            </w:r>
          </w:p>
        </w:tc>
        <w:tc>
          <w:tcPr>
            <w:tcW w:w="2630" w:type="dxa"/>
          </w:tcPr>
          <w:p w:rsidR="0062456D" w:rsidRDefault="000B4A31" w:rsidP="006B51D9">
            <w:pPr>
              <w:jc w:val="both"/>
            </w:pPr>
            <w:r>
              <w:t>PIU</w:t>
            </w:r>
          </w:p>
        </w:tc>
        <w:tc>
          <w:tcPr>
            <w:tcW w:w="1494" w:type="dxa"/>
          </w:tcPr>
          <w:p w:rsidR="0062456D" w:rsidRDefault="000B4A31" w:rsidP="006B51D9">
            <w:pPr>
              <w:jc w:val="both"/>
            </w:pPr>
            <w:r>
              <w:t>31/05/18</w:t>
            </w:r>
          </w:p>
        </w:tc>
      </w:tr>
      <w:tr w:rsidR="000B4A31" w:rsidTr="00F32A41">
        <w:tc>
          <w:tcPr>
            <w:tcW w:w="5688" w:type="dxa"/>
          </w:tcPr>
          <w:p w:rsidR="000B4A31" w:rsidRDefault="000B4A31" w:rsidP="006B51D9">
            <w:pPr>
              <w:jc w:val="both"/>
            </w:pPr>
            <w:r>
              <w:t>Review theory of Change</w:t>
            </w:r>
          </w:p>
        </w:tc>
        <w:tc>
          <w:tcPr>
            <w:tcW w:w="2630" w:type="dxa"/>
          </w:tcPr>
          <w:p w:rsidR="000B4A31" w:rsidRDefault="000B4A31" w:rsidP="006B51D9">
            <w:pPr>
              <w:jc w:val="both"/>
            </w:pPr>
            <w:r>
              <w:t>Technical Committee</w:t>
            </w:r>
          </w:p>
        </w:tc>
        <w:tc>
          <w:tcPr>
            <w:tcW w:w="1494" w:type="dxa"/>
          </w:tcPr>
          <w:p w:rsidR="000B4A31" w:rsidRDefault="000B4A31" w:rsidP="006B51D9">
            <w:pPr>
              <w:jc w:val="both"/>
            </w:pPr>
            <w:r>
              <w:t>12/07/18**</w:t>
            </w:r>
            <w:r w:rsidR="00626355">
              <w:t>*</w:t>
            </w:r>
          </w:p>
        </w:tc>
      </w:tr>
      <w:tr w:rsidR="000B4A31" w:rsidTr="00F32A41">
        <w:tc>
          <w:tcPr>
            <w:tcW w:w="5688" w:type="dxa"/>
          </w:tcPr>
          <w:p w:rsidR="000B4A31" w:rsidRDefault="009E74A3" w:rsidP="006B51D9">
            <w:pPr>
              <w:jc w:val="both"/>
            </w:pPr>
            <w:r>
              <w:t>Distribution of Annual Work Plan and Budget, along with invitation letters to Steering Committee meeting</w:t>
            </w:r>
          </w:p>
        </w:tc>
        <w:tc>
          <w:tcPr>
            <w:tcW w:w="2630" w:type="dxa"/>
          </w:tcPr>
          <w:p w:rsidR="000B4A31" w:rsidRDefault="009E74A3" w:rsidP="006B51D9">
            <w:pPr>
              <w:jc w:val="both"/>
            </w:pPr>
            <w:r>
              <w:t>Steering Committee Secretariat</w:t>
            </w:r>
          </w:p>
        </w:tc>
        <w:tc>
          <w:tcPr>
            <w:tcW w:w="1494" w:type="dxa"/>
          </w:tcPr>
          <w:p w:rsidR="000B4A31" w:rsidRDefault="009E74A3" w:rsidP="006B51D9">
            <w:pPr>
              <w:jc w:val="both"/>
            </w:pPr>
            <w:r>
              <w:t>21/05/18</w:t>
            </w:r>
          </w:p>
        </w:tc>
      </w:tr>
      <w:tr w:rsidR="000B4A31" w:rsidTr="00F32A41">
        <w:tc>
          <w:tcPr>
            <w:tcW w:w="5688" w:type="dxa"/>
          </w:tcPr>
          <w:p w:rsidR="000B4A31" w:rsidRDefault="009E74A3" w:rsidP="006B51D9">
            <w:pPr>
              <w:jc w:val="both"/>
            </w:pPr>
            <w:r>
              <w:t>Meeting with SGP</w:t>
            </w:r>
          </w:p>
        </w:tc>
        <w:tc>
          <w:tcPr>
            <w:tcW w:w="2630" w:type="dxa"/>
          </w:tcPr>
          <w:p w:rsidR="000B4A31" w:rsidRDefault="009E74A3" w:rsidP="006B51D9">
            <w:pPr>
              <w:jc w:val="both"/>
            </w:pPr>
            <w:r>
              <w:t xml:space="preserve">IPs, PIU &amp; UNDP </w:t>
            </w:r>
          </w:p>
        </w:tc>
        <w:tc>
          <w:tcPr>
            <w:tcW w:w="1494" w:type="dxa"/>
          </w:tcPr>
          <w:p w:rsidR="000B4A31" w:rsidRDefault="00FC2F5D" w:rsidP="006B51D9">
            <w:pPr>
              <w:jc w:val="both"/>
            </w:pPr>
            <w:r>
              <w:t>01/06/18</w:t>
            </w:r>
          </w:p>
        </w:tc>
      </w:tr>
      <w:tr w:rsidR="00FC2F5D" w:rsidTr="00F32A41">
        <w:tc>
          <w:tcPr>
            <w:tcW w:w="5688" w:type="dxa"/>
          </w:tcPr>
          <w:p w:rsidR="00FC2F5D" w:rsidRDefault="00FC2F5D" w:rsidP="006B51D9">
            <w:pPr>
              <w:jc w:val="both"/>
            </w:pPr>
            <w:r>
              <w:t>Response to UNDP on SGP concept note</w:t>
            </w:r>
          </w:p>
        </w:tc>
        <w:tc>
          <w:tcPr>
            <w:tcW w:w="2630" w:type="dxa"/>
          </w:tcPr>
          <w:p w:rsidR="00FC2F5D" w:rsidRDefault="00FC2F5D" w:rsidP="006B51D9">
            <w:pPr>
              <w:jc w:val="both"/>
            </w:pPr>
            <w:r>
              <w:t>IPs</w:t>
            </w:r>
          </w:p>
        </w:tc>
        <w:tc>
          <w:tcPr>
            <w:tcW w:w="1494" w:type="dxa"/>
          </w:tcPr>
          <w:p w:rsidR="00FC2F5D" w:rsidRDefault="00FC2F5D" w:rsidP="006B51D9">
            <w:pPr>
              <w:jc w:val="both"/>
            </w:pPr>
            <w:r>
              <w:t>08/06/18</w:t>
            </w:r>
          </w:p>
        </w:tc>
      </w:tr>
    </w:tbl>
    <w:p w:rsidR="000B4A31" w:rsidRDefault="002D01FE" w:rsidP="006B51D9">
      <w:pPr>
        <w:spacing w:line="240" w:lineRule="auto"/>
        <w:contextualSpacing/>
        <w:jc w:val="both"/>
      </w:pPr>
      <w:r>
        <w:t>*PIU expected to begin the initiation process immediately</w:t>
      </w:r>
    </w:p>
    <w:p w:rsidR="00626355" w:rsidRDefault="00626355" w:rsidP="006B51D9">
      <w:pPr>
        <w:spacing w:line="240" w:lineRule="auto"/>
        <w:contextualSpacing/>
        <w:jc w:val="both"/>
      </w:pPr>
      <w:r>
        <w:t>**Refer to minute number 5.6 for detailed outline</w:t>
      </w:r>
    </w:p>
    <w:p w:rsidR="000B4A31" w:rsidRDefault="000B4A31" w:rsidP="006B51D9">
      <w:pPr>
        <w:spacing w:line="240" w:lineRule="auto"/>
        <w:contextualSpacing/>
        <w:jc w:val="both"/>
      </w:pPr>
      <w:r>
        <w:t>**</w:t>
      </w:r>
      <w:r w:rsidR="00626355">
        <w:t>*</w:t>
      </w:r>
      <w:r>
        <w:t>Date of 3</w:t>
      </w:r>
      <w:r w:rsidRPr="000B4A31">
        <w:rPr>
          <w:vertAlign w:val="superscript"/>
        </w:rPr>
        <w:t>rd</w:t>
      </w:r>
      <w:r>
        <w:t xml:space="preserve"> Technical Committee Meeting</w:t>
      </w:r>
    </w:p>
    <w:p w:rsidR="00F81F82" w:rsidRDefault="00F81F82" w:rsidP="006B51D9">
      <w:pPr>
        <w:ind w:left="360"/>
        <w:jc w:val="both"/>
      </w:pPr>
    </w:p>
    <w:p w:rsidR="001C5077" w:rsidRDefault="001C5077" w:rsidP="006B51D9">
      <w:pPr>
        <w:jc w:val="both"/>
      </w:pPr>
    </w:p>
    <w:sectPr w:rsidR="001C5077" w:rsidSect="003A5C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23FEA"/>
    <w:multiLevelType w:val="hybridMultilevel"/>
    <w:tmpl w:val="54746CA6"/>
    <w:lvl w:ilvl="0" w:tplc="5A8624FC">
      <w:start w:val="1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886B6A"/>
    <w:multiLevelType w:val="multilevel"/>
    <w:tmpl w:val="1F86BF9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296B29B0"/>
    <w:multiLevelType w:val="hybridMultilevel"/>
    <w:tmpl w:val="F1B44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4232A2"/>
    <w:multiLevelType w:val="hybridMultilevel"/>
    <w:tmpl w:val="1D5832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A154B0"/>
    <w:multiLevelType w:val="hybridMultilevel"/>
    <w:tmpl w:val="3C225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1F31C3"/>
    <w:multiLevelType w:val="hybridMultilevel"/>
    <w:tmpl w:val="F208DD06"/>
    <w:lvl w:ilvl="0" w:tplc="3692E08C">
      <w:start w:val="10"/>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7B7CEF"/>
    <w:multiLevelType w:val="hybridMultilevel"/>
    <w:tmpl w:val="0EA08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94705B"/>
    <w:multiLevelType w:val="hybridMultilevel"/>
    <w:tmpl w:val="F3664D8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2A5C53"/>
    <w:multiLevelType w:val="hybridMultilevel"/>
    <w:tmpl w:val="BF641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B46645"/>
    <w:multiLevelType w:val="hybridMultilevel"/>
    <w:tmpl w:val="5D18F3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5C0785"/>
    <w:multiLevelType w:val="hybridMultilevel"/>
    <w:tmpl w:val="5B7AC636"/>
    <w:lvl w:ilvl="0" w:tplc="F23C96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01575C"/>
    <w:multiLevelType w:val="hybridMultilevel"/>
    <w:tmpl w:val="1B7E1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BF727B"/>
    <w:multiLevelType w:val="hybridMultilevel"/>
    <w:tmpl w:val="71C408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C2351B"/>
    <w:multiLevelType w:val="hybridMultilevel"/>
    <w:tmpl w:val="3C225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C00FA9"/>
    <w:multiLevelType w:val="hybridMultilevel"/>
    <w:tmpl w:val="5DD67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6A6C15"/>
    <w:multiLevelType w:val="hybridMultilevel"/>
    <w:tmpl w:val="0832CAE8"/>
    <w:lvl w:ilvl="0" w:tplc="6A2816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96D491B"/>
    <w:multiLevelType w:val="hybridMultilevel"/>
    <w:tmpl w:val="C36A3D4C"/>
    <w:lvl w:ilvl="0" w:tplc="FC96AE42">
      <w:start w:val="12"/>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4566B6"/>
    <w:multiLevelType w:val="hybridMultilevel"/>
    <w:tmpl w:val="E22C5696"/>
    <w:lvl w:ilvl="0" w:tplc="1DE2D81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3"/>
  </w:num>
  <w:num w:numId="4">
    <w:abstractNumId w:val="11"/>
  </w:num>
  <w:num w:numId="5">
    <w:abstractNumId w:val="4"/>
  </w:num>
  <w:num w:numId="6">
    <w:abstractNumId w:val="1"/>
  </w:num>
  <w:num w:numId="7">
    <w:abstractNumId w:val="3"/>
  </w:num>
  <w:num w:numId="8">
    <w:abstractNumId w:val="7"/>
  </w:num>
  <w:num w:numId="9">
    <w:abstractNumId w:val="9"/>
  </w:num>
  <w:num w:numId="10">
    <w:abstractNumId w:val="12"/>
  </w:num>
  <w:num w:numId="11">
    <w:abstractNumId w:val="15"/>
  </w:num>
  <w:num w:numId="12">
    <w:abstractNumId w:val="0"/>
  </w:num>
  <w:num w:numId="13">
    <w:abstractNumId w:val="5"/>
  </w:num>
  <w:num w:numId="14">
    <w:abstractNumId w:val="16"/>
  </w:num>
  <w:num w:numId="15">
    <w:abstractNumId w:val="17"/>
    <w:lvlOverride w:ilvl="0"/>
    <w:lvlOverride w:ilvl="1"/>
    <w:lvlOverride w:ilvl="2"/>
    <w:lvlOverride w:ilvl="3"/>
    <w:lvlOverride w:ilvl="4"/>
    <w:lvlOverride w:ilvl="5"/>
    <w:lvlOverride w:ilvl="6"/>
    <w:lvlOverride w:ilvl="7"/>
    <w:lvlOverride w:ilvl="8"/>
  </w:num>
  <w:num w:numId="16">
    <w:abstractNumId w:val="14"/>
  </w:num>
  <w:num w:numId="17">
    <w:abstractNumId w:val="1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4D3BC7"/>
    <w:rsid w:val="00061C59"/>
    <w:rsid w:val="000711C4"/>
    <w:rsid w:val="00073B8A"/>
    <w:rsid w:val="000821DA"/>
    <w:rsid w:val="000B28D5"/>
    <w:rsid w:val="000B4A31"/>
    <w:rsid w:val="001C5077"/>
    <w:rsid w:val="001E39AB"/>
    <w:rsid w:val="002432EE"/>
    <w:rsid w:val="00252856"/>
    <w:rsid w:val="0025585C"/>
    <w:rsid w:val="0026486B"/>
    <w:rsid w:val="00271F98"/>
    <w:rsid w:val="00296149"/>
    <w:rsid w:val="002D01FE"/>
    <w:rsid w:val="002D571A"/>
    <w:rsid w:val="00315561"/>
    <w:rsid w:val="00321B07"/>
    <w:rsid w:val="003742C7"/>
    <w:rsid w:val="003A5C18"/>
    <w:rsid w:val="003D51D6"/>
    <w:rsid w:val="00415189"/>
    <w:rsid w:val="00425D3D"/>
    <w:rsid w:val="00452212"/>
    <w:rsid w:val="004B33B2"/>
    <w:rsid w:val="004D3BC7"/>
    <w:rsid w:val="004E29F2"/>
    <w:rsid w:val="004F356C"/>
    <w:rsid w:val="00503702"/>
    <w:rsid w:val="00562190"/>
    <w:rsid w:val="005D731C"/>
    <w:rsid w:val="0060059E"/>
    <w:rsid w:val="0062456D"/>
    <w:rsid w:val="00626355"/>
    <w:rsid w:val="00677776"/>
    <w:rsid w:val="006838A4"/>
    <w:rsid w:val="00684F7F"/>
    <w:rsid w:val="006923FB"/>
    <w:rsid w:val="006938B3"/>
    <w:rsid w:val="006B51D9"/>
    <w:rsid w:val="006D3075"/>
    <w:rsid w:val="006E335E"/>
    <w:rsid w:val="007203E3"/>
    <w:rsid w:val="00727EA9"/>
    <w:rsid w:val="00746197"/>
    <w:rsid w:val="00747411"/>
    <w:rsid w:val="00793B95"/>
    <w:rsid w:val="007B6762"/>
    <w:rsid w:val="007C6B4E"/>
    <w:rsid w:val="007E0E27"/>
    <w:rsid w:val="007E0E6C"/>
    <w:rsid w:val="007F2714"/>
    <w:rsid w:val="007F3B19"/>
    <w:rsid w:val="008502E2"/>
    <w:rsid w:val="008B5147"/>
    <w:rsid w:val="00901010"/>
    <w:rsid w:val="00932C5E"/>
    <w:rsid w:val="00946820"/>
    <w:rsid w:val="00971761"/>
    <w:rsid w:val="0098641D"/>
    <w:rsid w:val="009B0EEE"/>
    <w:rsid w:val="009E74A3"/>
    <w:rsid w:val="009F054E"/>
    <w:rsid w:val="00A712F6"/>
    <w:rsid w:val="00AB5CAC"/>
    <w:rsid w:val="00AD24AD"/>
    <w:rsid w:val="00AF4AD6"/>
    <w:rsid w:val="00B026E6"/>
    <w:rsid w:val="00B05AE5"/>
    <w:rsid w:val="00B24263"/>
    <w:rsid w:val="00B57223"/>
    <w:rsid w:val="00BA4A76"/>
    <w:rsid w:val="00BE14A9"/>
    <w:rsid w:val="00BF3C6A"/>
    <w:rsid w:val="00C14D8E"/>
    <w:rsid w:val="00C553DA"/>
    <w:rsid w:val="00CB654D"/>
    <w:rsid w:val="00D115B1"/>
    <w:rsid w:val="00D37CA6"/>
    <w:rsid w:val="00D5257D"/>
    <w:rsid w:val="00D55A4C"/>
    <w:rsid w:val="00D93B2F"/>
    <w:rsid w:val="00E15B51"/>
    <w:rsid w:val="00E62D72"/>
    <w:rsid w:val="00F32A41"/>
    <w:rsid w:val="00F547E6"/>
    <w:rsid w:val="00F568DD"/>
    <w:rsid w:val="00F66A9A"/>
    <w:rsid w:val="00F81F82"/>
    <w:rsid w:val="00FC2F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C18"/>
  </w:style>
  <w:style w:type="paragraph" w:styleId="Heading1">
    <w:name w:val="heading 1"/>
    <w:basedOn w:val="Normal"/>
    <w:next w:val="Normal"/>
    <w:link w:val="Heading1Char"/>
    <w:uiPriority w:val="9"/>
    <w:qFormat/>
    <w:rsid w:val="007C6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155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1556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3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7CA6"/>
    <w:pPr>
      <w:ind w:left="720"/>
      <w:contextualSpacing/>
    </w:pPr>
  </w:style>
  <w:style w:type="paragraph" w:styleId="Title">
    <w:name w:val="Title"/>
    <w:basedOn w:val="Normal"/>
    <w:next w:val="Normal"/>
    <w:link w:val="TitleChar"/>
    <w:uiPriority w:val="10"/>
    <w:qFormat/>
    <w:rsid w:val="007C6B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C6B4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C6B4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1556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15561"/>
    <w:rPr>
      <w:rFonts w:asciiTheme="majorHAnsi" w:eastAsiaTheme="majorEastAsia" w:hAnsiTheme="majorHAnsi" w:cstheme="majorBidi"/>
      <w:b/>
      <w:bCs/>
      <w:color w:val="4F81BD" w:themeColor="accent1"/>
    </w:rPr>
  </w:style>
  <w:style w:type="character" w:styleId="IntenseEmphasis">
    <w:name w:val="Intense Emphasis"/>
    <w:basedOn w:val="DefaultParagraphFont"/>
    <w:uiPriority w:val="21"/>
    <w:qFormat/>
    <w:rsid w:val="00B05AE5"/>
    <w:rPr>
      <w:b/>
      <w:bCs/>
      <w:i/>
      <w:iCs/>
      <w:color w:val="4F81BD" w:themeColor="accent1"/>
    </w:rPr>
  </w:style>
  <w:style w:type="character" w:styleId="Emphasis">
    <w:name w:val="Emphasis"/>
    <w:basedOn w:val="DefaultParagraphFont"/>
    <w:uiPriority w:val="20"/>
    <w:qFormat/>
    <w:rsid w:val="00B05AE5"/>
    <w:rPr>
      <w:i/>
      <w:iCs/>
    </w:rPr>
  </w:style>
  <w:style w:type="paragraph" w:styleId="TOCHeading">
    <w:name w:val="TOC Heading"/>
    <w:basedOn w:val="Heading1"/>
    <w:next w:val="Normal"/>
    <w:uiPriority w:val="39"/>
    <w:semiHidden/>
    <w:unhideWhenUsed/>
    <w:qFormat/>
    <w:rsid w:val="00073B8A"/>
    <w:pPr>
      <w:outlineLvl w:val="9"/>
    </w:pPr>
    <w:rPr>
      <w:lang w:eastAsia="ja-JP"/>
    </w:rPr>
  </w:style>
  <w:style w:type="paragraph" w:styleId="TOC1">
    <w:name w:val="toc 1"/>
    <w:basedOn w:val="Normal"/>
    <w:next w:val="Normal"/>
    <w:autoRedefine/>
    <w:uiPriority w:val="39"/>
    <w:unhideWhenUsed/>
    <w:rsid w:val="00073B8A"/>
    <w:pPr>
      <w:spacing w:after="100"/>
    </w:pPr>
  </w:style>
  <w:style w:type="paragraph" w:styleId="TOC2">
    <w:name w:val="toc 2"/>
    <w:basedOn w:val="Normal"/>
    <w:next w:val="Normal"/>
    <w:autoRedefine/>
    <w:uiPriority w:val="39"/>
    <w:unhideWhenUsed/>
    <w:rsid w:val="00073B8A"/>
    <w:pPr>
      <w:spacing w:after="100"/>
      <w:ind w:left="220"/>
    </w:pPr>
  </w:style>
  <w:style w:type="paragraph" w:styleId="TOC3">
    <w:name w:val="toc 3"/>
    <w:basedOn w:val="Normal"/>
    <w:next w:val="Normal"/>
    <w:autoRedefine/>
    <w:uiPriority w:val="39"/>
    <w:unhideWhenUsed/>
    <w:rsid w:val="00073B8A"/>
    <w:pPr>
      <w:spacing w:after="100"/>
      <w:ind w:left="440"/>
    </w:pPr>
  </w:style>
  <w:style w:type="character" w:styleId="Hyperlink">
    <w:name w:val="Hyperlink"/>
    <w:basedOn w:val="DefaultParagraphFont"/>
    <w:uiPriority w:val="99"/>
    <w:unhideWhenUsed/>
    <w:rsid w:val="00073B8A"/>
    <w:rPr>
      <w:color w:val="0000FF" w:themeColor="hyperlink"/>
      <w:u w:val="single"/>
    </w:rPr>
  </w:style>
  <w:style w:type="paragraph" w:styleId="BalloonText">
    <w:name w:val="Balloon Text"/>
    <w:basedOn w:val="Normal"/>
    <w:link w:val="BalloonTextChar"/>
    <w:uiPriority w:val="99"/>
    <w:semiHidden/>
    <w:unhideWhenUsed/>
    <w:rsid w:val="00073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B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C6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155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1556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3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7CA6"/>
    <w:pPr>
      <w:ind w:left="720"/>
      <w:contextualSpacing/>
    </w:pPr>
  </w:style>
  <w:style w:type="paragraph" w:styleId="Title">
    <w:name w:val="Title"/>
    <w:basedOn w:val="Normal"/>
    <w:next w:val="Normal"/>
    <w:link w:val="TitleChar"/>
    <w:uiPriority w:val="10"/>
    <w:qFormat/>
    <w:rsid w:val="007C6B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C6B4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C6B4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1556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15561"/>
    <w:rPr>
      <w:rFonts w:asciiTheme="majorHAnsi" w:eastAsiaTheme="majorEastAsia" w:hAnsiTheme="majorHAnsi" w:cstheme="majorBidi"/>
      <w:b/>
      <w:bCs/>
      <w:color w:val="4F81BD" w:themeColor="accent1"/>
    </w:rPr>
  </w:style>
  <w:style w:type="character" w:styleId="IntenseEmphasis">
    <w:name w:val="Intense Emphasis"/>
    <w:basedOn w:val="DefaultParagraphFont"/>
    <w:uiPriority w:val="21"/>
    <w:qFormat/>
    <w:rsid w:val="00B05AE5"/>
    <w:rPr>
      <w:b/>
      <w:bCs/>
      <w:i/>
      <w:iCs/>
      <w:color w:val="4F81BD" w:themeColor="accent1"/>
    </w:rPr>
  </w:style>
  <w:style w:type="character" w:styleId="Emphasis">
    <w:name w:val="Emphasis"/>
    <w:basedOn w:val="DefaultParagraphFont"/>
    <w:uiPriority w:val="20"/>
    <w:qFormat/>
    <w:rsid w:val="00B05A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221314">
      <w:bodyDiv w:val="1"/>
      <w:marLeft w:val="0"/>
      <w:marRight w:val="0"/>
      <w:marTop w:val="0"/>
      <w:marBottom w:val="0"/>
      <w:divBdr>
        <w:top w:val="none" w:sz="0" w:space="0" w:color="auto"/>
        <w:left w:val="none" w:sz="0" w:space="0" w:color="auto"/>
        <w:bottom w:val="none" w:sz="0" w:space="0" w:color="auto"/>
        <w:right w:val="none" w:sz="0" w:space="0" w:color="auto"/>
      </w:divBdr>
    </w:div>
    <w:div w:id="167433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66996-3555-4343-8A11-2D2BE35EE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3131</Words>
  <Characters>17851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2018-05-21T16:51:00Z</cp:lastPrinted>
  <dcterms:created xsi:type="dcterms:W3CDTF">2018-05-22T09:06:00Z</dcterms:created>
  <dcterms:modified xsi:type="dcterms:W3CDTF">2018-05-22T10:42:00Z</dcterms:modified>
</cp:coreProperties>
</file>