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FC6" w:rsidRPr="00387E17" w:rsidRDefault="00387E17" w:rsidP="00F54FC6">
      <w:pPr>
        <w:rPr>
          <w:rFonts w:ascii="Arial" w:hAnsi="Arial" w:cs="Arial"/>
          <w:b/>
          <w:sz w:val="22"/>
          <w:szCs w:val="22"/>
        </w:rPr>
      </w:pPr>
      <w:r w:rsidRPr="00387E17">
        <w:rPr>
          <w:rFonts w:ascii="Arial" w:hAnsi="Arial" w:cs="Arial"/>
          <w:b/>
          <w:sz w:val="22"/>
          <w:szCs w:val="22"/>
        </w:rPr>
        <w:t>ANNEX 6 A</w:t>
      </w:r>
    </w:p>
    <w:p w:rsidR="00387E17" w:rsidRPr="00516720" w:rsidRDefault="00387E17" w:rsidP="00F54FC6">
      <w:pPr>
        <w:rPr>
          <w:rFonts w:ascii="Arial" w:hAnsi="Arial" w:cs="Arial"/>
          <w:sz w:val="22"/>
          <w:szCs w:val="22"/>
        </w:rPr>
      </w:pPr>
    </w:p>
    <w:p w:rsidR="00F54FC6" w:rsidRPr="00516720" w:rsidRDefault="00387E17" w:rsidP="00C21030">
      <w:pPr>
        <w:jc w:val="center"/>
        <w:rPr>
          <w:rFonts w:ascii="Arial" w:hAnsi="Arial" w:cs="Arial"/>
          <w:b/>
          <w:sz w:val="22"/>
          <w:szCs w:val="22"/>
        </w:rPr>
      </w:pPr>
      <w:r>
        <w:rPr>
          <w:rFonts w:ascii="Arial" w:hAnsi="Arial" w:cs="Arial"/>
          <w:b/>
          <w:sz w:val="22"/>
          <w:szCs w:val="22"/>
        </w:rPr>
        <w:t xml:space="preserve">DRAFT </w:t>
      </w:r>
      <w:r w:rsidR="00BA747F" w:rsidRPr="00516720">
        <w:rPr>
          <w:rFonts w:ascii="Arial" w:hAnsi="Arial" w:cs="Arial"/>
          <w:b/>
          <w:sz w:val="22"/>
          <w:szCs w:val="22"/>
        </w:rPr>
        <w:t>TERMS OF REFERENCE – PROJECT STEERING COMMITTEE</w:t>
      </w:r>
    </w:p>
    <w:p w:rsidR="00F54FC6" w:rsidRPr="00516720" w:rsidRDefault="00F54FC6" w:rsidP="00C21030">
      <w:pPr>
        <w:jc w:val="center"/>
        <w:rPr>
          <w:rFonts w:ascii="Arial" w:hAnsi="Arial" w:cs="Arial"/>
          <w:b/>
          <w:sz w:val="22"/>
          <w:szCs w:val="22"/>
        </w:rPr>
      </w:pPr>
    </w:p>
    <w:p w:rsidR="00F54FC6" w:rsidRPr="00516720" w:rsidRDefault="00BA747F" w:rsidP="00C21030">
      <w:pPr>
        <w:jc w:val="center"/>
        <w:rPr>
          <w:rFonts w:ascii="Arial" w:hAnsi="Arial" w:cs="Arial"/>
          <w:b/>
          <w:sz w:val="22"/>
          <w:szCs w:val="22"/>
        </w:rPr>
      </w:pPr>
      <w:r w:rsidRPr="00516720">
        <w:rPr>
          <w:rFonts w:ascii="Arial" w:hAnsi="Arial" w:cs="Arial"/>
          <w:b/>
          <w:sz w:val="22"/>
          <w:szCs w:val="22"/>
        </w:rPr>
        <w:t>SUSTAINABLE MANAGEMENT OF NAMIBIA’S</w:t>
      </w:r>
      <w:r w:rsidR="00C21030" w:rsidRPr="00516720">
        <w:rPr>
          <w:rFonts w:ascii="Arial" w:hAnsi="Arial" w:cs="Arial"/>
          <w:b/>
          <w:sz w:val="22"/>
          <w:szCs w:val="22"/>
        </w:rPr>
        <w:t xml:space="preserve"> FORESTED LANDS (NAFOLA) PROJECT</w:t>
      </w:r>
    </w:p>
    <w:p w:rsidR="00F54FC6" w:rsidRPr="00516720" w:rsidRDefault="00F54FC6" w:rsidP="00F54FC6">
      <w:pPr>
        <w:rPr>
          <w:rFonts w:ascii="Arial" w:hAnsi="Arial" w:cs="Arial"/>
          <w:sz w:val="22"/>
          <w:szCs w:val="22"/>
        </w:rPr>
      </w:pPr>
      <w:bookmarkStart w:id="0" w:name="_GoBack"/>
      <w:bookmarkEnd w:id="0"/>
    </w:p>
    <w:p w:rsidR="00F54FC6" w:rsidRPr="00516720" w:rsidRDefault="00F54FC6" w:rsidP="00F54FC6">
      <w:pPr>
        <w:rPr>
          <w:rFonts w:ascii="Arial" w:hAnsi="Arial" w:cs="Arial"/>
          <w:sz w:val="22"/>
          <w:szCs w:val="22"/>
        </w:rPr>
      </w:pPr>
    </w:p>
    <w:p w:rsidR="00C21030" w:rsidRPr="00516720" w:rsidRDefault="00C21030" w:rsidP="00C21030">
      <w:pPr>
        <w:pStyle w:val="ListParagraph"/>
        <w:numPr>
          <w:ilvl w:val="0"/>
          <w:numId w:val="2"/>
        </w:numPr>
        <w:jc w:val="both"/>
        <w:rPr>
          <w:rFonts w:ascii="Arial" w:hAnsi="Arial" w:cs="Arial"/>
          <w:b/>
          <w:sz w:val="22"/>
          <w:szCs w:val="22"/>
        </w:rPr>
      </w:pPr>
      <w:r w:rsidRPr="00516720">
        <w:rPr>
          <w:rFonts w:ascii="Arial" w:hAnsi="Arial" w:cs="Arial"/>
          <w:b/>
          <w:sz w:val="22"/>
          <w:szCs w:val="22"/>
        </w:rPr>
        <w:t>Project background</w:t>
      </w:r>
    </w:p>
    <w:p w:rsidR="00C21030" w:rsidRPr="00516720" w:rsidRDefault="00C21030" w:rsidP="00C21030">
      <w:pPr>
        <w:pStyle w:val="ListParagraph"/>
        <w:jc w:val="both"/>
        <w:rPr>
          <w:rFonts w:ascii="Arial" w:hAnsi="Arial" w:cs="Arial"/>
          <w:b/>
          <w:sz w:val="22"/>
          <w:szCs w:val="22"/>
        </w:rPr>
      </w:pPr>
    </w:p>
    <w:p w:rsidR="00F54FC6" w:rsidRPr="00516720" w:rsidRDefault="00F54FC6" w:rsidP="00F54FC6">
      <w:pPr>
        <w:jc w:val="both"/>
        <w:rPr>
          <w:rFonts w:ascii="Arial" w:hAnsi="Arial" w:cs="Arial"/>
          <w:sz w:val="22"/>
          <w:szCs w:val="22"/>
        </w:rPr>
      </w:pPr>
      <w:r w:rsidRPr="00516720">
        <w:rPr>
          <w:rFonts w:ascii="Arial" w:hAnsi="Arial" w:cs="Arial"/>
          <w:sz w:val="22"/>
          <w:szCs w:val="22"/>
        </w:rPr>
        <w:t xml:space="preserve">The Ministry of Agriculture Water and Forestry is implementing the Sustainable Management of Namibia’s Forested Lands (NAFOLA) Project, with financial assistance from the Global Environmental Facility (GEF) through the United Nations Development </w:t>
      </w:r>
      <w:proofErr w:type="spellStart"/>
      <w:r w:rsidRPr="00516720">
        <w:rPr>
          <w:rFonts w:ascii="Arial" w:hAnsi="Arial" w:cs="Arial"/>
          <w:sz w:val="22"/>
          <w:szCs w:val="22"/>
        </w:rPr>
        <w:t>Programme</w:t>
      </w:r>
      <w:proofErr w:type="spellEnd"/>
      <w:r w:rsidRPr="00516720">
        <w:rPr>
          <w:rFonts w:ascii="Arial" w:hAnsi="Arial" w:cs="Arial"/>
          <w:sz w:val="22"/>
          <w:szCs w:val="22"/>
        </w:rPr>
        <w:t xml:space="preserve"> (UNDP). </w:t>
      </w:r>
    </w:p>
    <w:p w:rsidR="00F54FC6" w:rsidRPr="00516720" w:rsidRDefault="00F54FC6" w:rsidP="00F54FC6">
      <w:pPr>
        <w:jc w:val="both"/>
        <w:rPr>
          <w:rFonts w:ascii="Arial" w:hAnsi="Arial" w:cs="Arial"/>
          <w:sz w:val="22"/>
          <w:szCs w:val="22"/>
        </w:rPr>
      </w:pPr>
    </w:p>
    <w:p w:rsidR="00F54FC6" w:rsidRPr="00516720" w:rsidRDefault="00F54FC6" w:rsidP="00F54FC6">
      <w:pPr>
        <w:jc w:val="both"/>
        <w:rPr>
          <w:rFonts w:ascii="Arial" w:hAnsi="Arial" w:cs="Arial"/>
          <w:sz w:val="22"/>
          <w:szCs w:val="22"/>
        </w:rPr>
      </w:pPr>
      <w:r w:rsidRPr="00516720">
        <w:rPr>
          <w:rFonts w:ascii="Arial" w:hAnsi="Arial" w:cs="Arial"/>
          <w:sz w:val="22"/>
          <w:szCs w:val="22"/>
        </w:rPr>
        <w:t>The project aims to contribute to the safeguarding of current dry forests and ecosystem services in thirteen (13) Community Forests, in seven (7) Regions (</w:t>
      </w:r>
      <w:proofErr w:type="spellStart"/>
      <w:r w:rsidRPr="00516720">
        <w:rPr>
          <w:rFonts w:ascii="Arial" w:hAnsi="Arial" w:cs="Arial"/>
          <w:sz w:val="22"/>
          <w:szCs w:val="22"/>
        </w:rPr>
        <w:t>Ohangwena</w:t>
      </w:r>
      <w:proofErr w:type="spellEnd"/>
      <w:r w:rsidRPr="00516720">
        <w:rPr>
          <w:rFonts w:ascii="Arial" w:hAnsi="Arial" w:cs="Arial"/>
          <w:sz w:val="22"/>
          <w:szCs w:val="22"/>
        </w:rPr>
        <w:t xml:space="preserve">, </w:t>
      </w:r>
      <w:proofErr w:type="spellStart"/>
      <w:r w:rsidRPr="00516720">
        <w:rPr>
          <w:rFonts w:ascii="Arial" w:hAnsi="Arial" w:cs="Arial"/>
          <w:sz w:val="22"/>
          <w:szCs w:val="22"/>
        </w:rPr>
        <w:t>Oshikoto</w:t>
      </w:r>
      <w:proofErr w:type="spellEnd"/>
      <w:r w:rsidRPr="00516720">
        <w:rPr>
          <w:rFonts w:ascii="Arial" w:hAnsi="Arial" w:cs="Arial"/>
          <w:sz w:val="22"/>
          <w:szCs w:val="22"/>
        </w:rPr>
        <w:t xml:space="preserve">, </w:t>
      </w:r>
      <w:proofErr w:type="spellStart"/>
      <w:r w:rsidRPr="00516720">
        <w:rPr>
          <w:rFonts w:ascii="Arial" w:hAnsi="Arial" w:cs="Arial"/>
          <w:sz w:val="22"/>
          <w:szCs w:val="22"/>
        </w:rPr>
        <w:t>Oshana</w:t>
      </w:r>
      <w:proofErr w:type="spellEnd"/>
      <w:r w:rsidRPr="00516720">
        <w:rPr>
          <w:rFonts w:ascii="Arial" w:hAnsi="Arial" w:cs="Arial"/>
          <w:sz w:val="22"/>
          <w:szCs w:val="22"/>
        </w:rPr>
        <w:t xml:space="preserve">, </w:t>
      </w:r>
      <w:proofErr w:type="spellStart"/>
      <w:r w:rsidRPr="00516720">
        <w:rPr>
          <w:rFonts w:ascii="Arial" w:hAnsi="Arial" w:cs="Arial"/>
          <w:sz w:val="22"/>
          <w:szCs w:val="22"/>
        </w:rPr>
        <w:t>Omusati</w:t>
      </w:r>
      <w:proofErr w:type="spellEnd"/>
      <w:r w:rsidRPr="00516720">
        <w:rPr>
          <w:rFonts w:ascii="Arial" w:hAnsi="Arial" w:cs="Arial"/>
          <w:sz w:val="22"/>
          <w:szCs w:val="22"/>
        </w:rPr>
        <w:t xml:space="preserve">, Kunene, </w:t>
      </w:r>
      <w:proofErr w:type="spellStart"/>
      <w:r w:rsidRPr="00516720">
        <w:rPr>
          <w:rFonts w:ascii="Arial" w:hAnsi="Arial" w:cs="Arial"/>
          <w:sz w:val="22"/>
          <w:szCs w:val="22"/>
        </w:rPr>
        <w:t>Otjozondjupa</w:t>
      </w:r>
      <w:proofErr w:type="spellEnd"/>
      <w:r w:rsidRPr="00516720">
        <w:rPr>
          <w:rFonts w:ascii="Arial" w:hAnsi="Arial" w:cs="Arial"/>
          <w:sz w:val="22"/>
          <w:szCs w:val="22"/>
        </w:rPr>
        <w:t xml:space="preserve"> and </w:t>
      </w:r>
      <w:proofErr w:type="spellStart"/>
      <w:r w:rsidRPr="00516720">
        <w:rPr>
          <w:rFonts w:ascii="Arial" w:hAnsi="Arial" w:cs="Arial"/>
          <w:sz w:val="22"/>
          <w:szCs w:val="22"/>
        </w:rPr>
        <w:t>Omaheke</w:t>
      </w:r>
      <w:proofErr w:type="spellEnd"/>
      <w:r w:rsidRPr="00516720">
        <w:rPr>
          <w:rFonts w:ascii="Arial" w:hAnsi="Arial" w:cs="Arial"/>
          <w:sz w:val="22"/>
          <w:szCs w:val="22"/>
        </w:rPr>
        <w:t xml:space="preserve">). The objective of the project is to reduce pressure on forest resources by facilitating the </w:t>
      </w:r>
      <w:proofErr w:type="spellStart"/>
      <w:r w:rsidRPr="00516720">
        <w:rPr>
          <w:rFonts w:ascii="Arial" w:hAnsi="Arial" w:cs="Arial"/>
          <w:sz w:val="22"/>
          <w:szCs w:val="22"/>
        </w:rPr>
        <w:t>gazettement</w:t>
      </w:r>
      <w:proofErr w:type="spellEnd"/>
      <w:r w:rsidRPr="00516720">
        <w:rPr>
          <w:rFonts w:ascii="Arial" w:hAnsi="Arial" w:cs="Arial"/>
          <w:sz w:val="22"/>
          <w:szCs w:val="22"/>
        </w:rPr>
        <w:t xml:space="preserve"> of CFs, and increasing the capacity for the uptake of improved agriculture, livestock and forestry management practices in the community forest areas.</w:t>
      </w:r>
    </w:p>
    <w:p w:rsidR="001D22FA" w:rsidRPr="00516720" w:rsidRDefault="001D22FA" w:rsidP="00F54FC6">
      <w:pPr>
        <w:jc w:val="both"/>
        <w:rPr>
          <w:rFonts w:ascii="Arial" w:hAnsi="Arial" w:cs="Arial"/>
          <w:sz w:val="22"/>
          <w:szCs w:val="22"/>
        </w:rPr>
      </w:pPr>
    </w:p>
    <w:p w:rsidR="001D22FA" w:rsidRPr="00516720" w:rsidRDefault="001D22FA" w:rsidP="00F54FC6">
      <w:pPr>
        <w:jc w:val="both"/>
        <w:rPr>
          <w:rFonts w:ascii="Arial" w:hAnsi="Arial" w:cs="Arial"/>
          <w:sz w:val="22"/>
          <w:szCs w:val="22"/>
        </w:rPr>
      </w:pPr>
      <w:r w:rsidRPr="00516720">
        <w:rPr>
          <w:rFonts w:ascii="Arial" w:hAnsi="Arial" w:cs="Arial"/>
          <w:sz w:val="22"/>
          <w:szCs w:val="22"/>
        </w:rPr>
        <w:t>The project has the following two components:</w:t>
      </w:r>
    </w:p>
    <w:p w:rsidR="001D22FA" w:rsidRPr="00516720" w:rsidRDefault="001D22FA" w:rsidP="00F54FC6">
      <w:pPr>
        <w:jc w:val="both"/>
        <w:rPr>
          <w:rFonts w:ascii="Arial" w:hAnsi="Arial" w:cs="Arial"/>
          <w:sz w:val="22"/>
          <w:szCs w:val="22"/>
        </w:rPr>
      </w:pPr>
      <w:r w:rsidRPr="00516720">
        <w:rPr>
          <w:rFonts w:ascii="Arial" w:hAnsi="Arial" w:cs="Arial"/>
          <w:sz w:val="22"/>
          <w:szCs w:val="22"/>
        </w:rPr>
        <w:t xml:space="preserve">Component 1: </w:t>
      </w:r>
      <w:r w:rsidRPr="00516720">
        <w:rPr>
          <w:rFonts w:ascii="Arial" w:hAnsi="Arial" w:cs="Arial"/>
          <w:color w:val="000000"/>
          <w:sz w:val="22"/>
          <w:szCs w:val="22"/>
        </w:rPr>
        <w:t xml:space="preserve">Knowledge based land use planning and policy change hasten </w:t>
      </w:r>
      <w:proofErr w:type="spellStart"/>
      <w:r w:rsidRPr="00516720">
        <w:rPr>
          <w:rFonts w:ascii="Arial" w:hAnsi="Arial" w:cs="Arial"/>
          <w:color w:val="000000"/>
          <w:sz w:val="22"/>
          <w:szCs w:val="22"/>
        </w:rPr>
        <w:t>gazettement</w:t>
      </w:r>
      <w:proofErr w:type="spellEnd"/>
      <w:r w:rsidRPr="00516720">
        <w:rPr>
          <w:rFonts w:ascii="Arial" w:hAnsi="Arial" w:cs="Arial"/>
          <w:color w:val="000000"/>
          <w:sz w:val="22"/>
          <w:szCs w:val="22"/>
        </w:rPr>
        <w:t xml:space="preserve"> of eleven community forests (CFs) and mainstreaming of forest resources in productive policies</w:t>
      </w:r>
    </w:p>
    <w:p w:rsidR="001D22FA" w:rsidRPr="00516720" w:rsidRDefault="001D22FA" w:rsidP="00F54FC6">
      <w:pPr>
        <w:jc w:val="both"/>
        <w:rPr>
          <w:rFonts w:ascii="Arial" w:hAnsi="Arial" w:cs="Arial"/>
          <w:color w:val="000000"/>
          <w:sz w:val="22"/>
          <w:szCs w:val="22"/>
        </w:rPr>
      </w:pPr>
      <w:r w:rsidRPr="00516720">
        <w:rPr>
          <w:rFonts w:ascii="Arial" w:hAnsi="Arial" w:cs="Arial"/>
          <w:sz w:val="22"/>
          <w:szCs w:val="22"/>
        </w:rPr>
        <w:t xml:space="preserve">Component 2: </w:t>
      </w:r>
      <w:r w:rsidRPr="00516720">
        <w:rPr>
          <w:rFonts w:ascii="Arial" w:hAnsi="Arial" w:cs="Arial"/>
          <w:color w:val="000000"/>
          <w:sz w:val="22"/>
          <w:szCs w:val="22"/>
        </w:rPr>
        <w:t xml:space="preserve">Implementation of </w:t>
      </w:r>
      <w:r w:rsidR="00E01810" w:rsidRPr="00516720">
        <w:rPr>
          <w:rFonts w:ascii="Arial" w:hAnsi="Arial" w:cs="Arial"/>
          <w:color w:val="000000"/>
          <w:sz w:val="22"/>
          <w:szCs w:val="22"/>
        </w:rPr>
        <w:t>sustainable forest management (</w:t>
      </w:r>
      <w:r w:rsidRPr="00516720">
        <w:rPr>
          <w:rFonts w:ascii="Arial" w:hAnsi="Arial" w:cs="Arial"/>
          <w:color w:val="000000"/>
          <w:sz w:val="22"/>
          <w:szCs w:val="22"/>
        </w:rPr>
        <w:t>SFM</w:t>
      </w:r>
      <w:r w:rsidR="00E01810" w:rsidRPr="00516720">
        <w:rPr>
          <w:rFonts w:ascii="Arial" w:hAnsi="Arial" w:cs="Arial"/>
          <w:color w:val="000000"/>
          <w:sz w:val="22"/>
          <w:szCs w:val="22"/>
        </w:rPr>
        <w:t>)</w:t>
      </w:r>
      <w:r w:rsidRPr="00516720">
        <w:rPr>
          <w:rFonts w:ascii="Arial" w:hAnsi="Arial" w:cs="Arial"/>
          <w:color w:val="000000"/>
          <w:sz w:val="22"/>
          <w:szCs w:val="22"/>
        </w:rPr>
        <w:t xml:space="preserve"> technologies in selected CF hotspot</w:t>
      </w:r>
      <w:r w:rsidR="003225D1" w:rsidRPr="00516720">
        <w:rPr>
          <w:rFonts w:ascii="Arial" w:hAnsi="Arial" w:cs="Arial"/>
          <w:color w:val="000000"/>
          <w:sz w:val="22"/>
          <w:szCs w:val="22"/>
        </w:rPr>
        <w:t>s</w:t>
      </w:r>
    </w:p>
    <w:p w:rsidR="003225D1" w:rsidRPr="00516720" w:rsidRDefault="003225D1" w:rsidP="00F54FC6">
      <w:pPr>
        <w:jc w:val="both"/>
        <w:rPr>
          <w:rFonts w:ascii="Arial" w:hAnsi="Arial" w:cs="Arial"/>
          <w:color w:val="000000"/>
          <w:sz w:val="22"/>
          <w:szCs w:val="22"/>
        </w:rPr>
      </w:pPr>
    </w:p>
    <w:p w:rsidR="003225D1" w:rsidRPr="00516720" w:rsidRDefault="003225D1" w:rsidP="003225D1">
      <w:pPr>
        <w:pStyle w:val="ListParagraph"/>
        <w:numPr>
          <w:ilvl w:val="0"/>
          <w:numId w:val="2"/>
        </w:numPr>
        <w:jc w:val="both"/>
        <w:rPr>
          <w:rFonts w:ascii="Arial" w:hAnsi="Arial" w:cs="Arial"/>
          <w:b/>
          <w:sz w:val="22"/>
          <w:szCs w:val="22"/>
        </w:rPr>
      </w:pPr>
      <w:r w:rsidRPr="00516720">
        <w:rPr>
          <w:rFonts w:ascii="Arial" w:hAnsi="Arial" w:cs="Arial"/>
          <w:b/>
          <w:sz w:val="22"/>
          <w:szCs w:val="22"/>
        </w:rPr>
        <w:t>Duties and functions</w:t>
      </w:r>
    </w:p>
    <w:p w:rsidR="003225D1" w:rsidRPr="00516720" w:rsidRDefault="003225D1" w:rsidP="003225D1">
      <w:pPr>
        <w:jc w:val="both"/>
        <w:rPr>
          <w:rFonts w:ascii="Arial" w:hAnsi="Arial" w:cs="Arial"/>
          <w:b/>
          <w:sz w:val="22"/>
          <w:szCs w:val="22"/>
        </w:rPr>
      </w:pPr>
    </w:p>
    <w:p w:rsidR="003225D1" w:rsidRPr="00516720" w:rsidRDefault="003225D1" w:rsidP="003225D1">
      <w:pPr>
        <w:jc w:val="both"/>
        <w:rPr>
          <w:rFonts w:ascii="Arial" w:hAnsi="Arial" w:cs="Arial"/>
          <w:sz w:val="22"/>
          <w:szCs w:val="22"/>
        </w:rPr>
      </w:pPr>
      <w:r w:rsidRPr="00516720">
        <w:rPr>
          <w:rFonts w:ascii="Arial" w:hAnsi="Arial" w:cs="Arial"/>
          <w:sz w:val="22"/>
          <w:szCs w:val="22"/>
        </w:rPr>
        <w:t xml:space="preserve">The PSC shall have the following duties and functions: </w:t>
      </w:r>
    </w:p>
    <w:p w:rsidR="003225D1" w:rsidRPr="00516720" w:rsidRDefault="003225D1" w:rsidP="003225D1">
      <w:pPr>
        <w:jc w:val="both"/>
        <w:rPr>
          <w:rFonts w:ascii="Arial" w:hAnsi="Arial" w:cs="Arial"/>
          <w:sz w:val="22"/>
          <w:szCs w:val="22"/>
        </w:rPr>
      </w:pPr>
    </w:p>
    <w:p w:rsidR="003225D1" w:rsidRPr="00516720" w:rsidRDefault="003225D1" w:rsidP="003225D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516720">
        <w:rPr>
          <w:rFonts w:ascii="Arial" w:hAnsi="Arial" w:cs="Arial"/>
          <w:sz w:val="22"/>
          <w:szCs w:val="22"/>
        </w:rPr>
        <w:t>Be the highest decision making body of the project</w:t>
      </w:r>
    </w:p>
    <w:p w:rsidR="003225D1" w:rsidRPr="00516720" w:rsidRDefault="003225D1" w:rsidP="003225D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516720">
        <w:rPr>
          <w:rFonts w:ascii="Arial" w:hAnsi="Arial" w:cs="Arial"/>
          <w:sz w:val="22"/>
          <w:szCs w:val="22"/>
        </w:rPr>
        <w:t>Shall provide overall guidance and direction to the project</w:t>
      </w:r>
    </w:p>
    <w:p w:rsidR="003225D1" w:rsidRPr="00516720" w:rsidRDefault="003225D1" w:rsidP="003225D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516720">
        <w:rPr>
          <w:rFonts w:ascii="Arial" w:hAnsi="Arial" w:cs="Arial"/>
          <w:sz w:val="22"/>
          <w:szCs w:val="22"/>
        </w:rPr>
        <w:t>Monitor and Evaluate progress through progress reports</w:t>
      </w:r>
    </w:p>
    <w:p w:rsidR="003225D1" w:rsidRPr="00516720" w:rsidRDefault="003225D1" w:rsidP="003225D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516720">
        <w:rPr>
          <w:rFonts w:ascii="Arial" w:hAnsi="Arial" w:cs="Arial"/>
          <w:sz w:val="22"/>
          <w:szCs w:val="22"/>
        </w:rPr>
        <w:t xml:space="preserve">Overall supervision of project activities </w:t>
      </w:r>
    </w:p>
    <w:p w:rsidR="003225D1" w:rsidRPr="00516720" w:rsidRDefault="003225D1" w:rsidP="003225D1">
      <w:pPr>
        <w:pStyle w:val="NoSpacing"/>
        <w:numPr>
          <w:ilvl w:val="0"/>
          <w:numId w:val="4"/>
        </w:numPr>
        <w:spacing w:line="276" w:lineRule="auto"/>
        <w:jc w:val="both"/>
        <w:rPr>
          <w:rFonts w:ascii="Arial" w:hAnsi="Arial" w:cs="Arial"/>
        </w:rPr>
      </w:pPr>
      <w:r w:rsidRPr="00516720">
        <w:rPr>
          <w:rFonts w:ascii="Arial" w:hAnsi="Arial" w:cs="Arial"/>
        </w:rPr>
        <w:t>Provide strategic advice to the Project Management Unit (PMU) for the implementation of project activities to ensure the integration of project activities with poverty alleviation and sustainable development objectives</w:t>
      </w:r>
    </w:p>
    <w:p w:rsidR="003225D1" w:rsidRPr="00516720" w:rsidRDefault="003225D1" w:rsidP="003225D1">
      <w:pPr>
        <w:pStyle w:val="NoSpacing"/>
        <w:numPr>
          <w:ilvl w:val="0"/>
          <w:numId w:val="4"/>
        </w:numPr>
        <w:spacing w:line="276" w:lineRule="auto"/>
        <w:jc w:val="both"/>
        <w:rPr>
          <w:rFonts w:ascii="Arial" w:hAnsi="Arial" w:cs="Arial"/>
        </w:rPr>
      </w:pPr>
      <w:r w:rsidRPr="00516720">
        <w:rPr>
          <w:rFonts w:ascii="Arial" w:hAnsi="Arial" w:cs="Arial"/>
        </w:rPr>
        <w:t>Ensure coordination between the project and other relevant activities in the country</w:t>
      </w:r>
    </w:p>
    <w:p w:rsidR="003225D1" w:rsidRPr="00516720" w:rsidRDefault="003225D1" w:rsidP="003225D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rPr>
      </w:pPr>
      <w:r w:rsidRPr="00516720">
        <w:rPr>
          <w:rFonts w:ascii="Arial" w:hAnsi="Arial" w:cs="Arial"/>
          <w:sz w:val="22"/>
          <w:szCs w:val="22"/>
        </w:rPr>
        <w:t>Ensure inter-agency coordination</w:t>
      </w:r>
    </w:p>
    <w:p w:rsidR="003225D1" w:rsidRPr="00516720" w:rsidRDefault="003225D1" w:rsidP="003225D1">
      <w:pPr>
        <w:pStyle w:val="NoSpacing"/>
        <w:numPr>
          <w:ilvl w:val="0"/>
          <w:numId w:val="4"/>
        </w:numPr>
        <w:spacing w:line="276" w:lineRule="auto"/>
        <w:jc w:val="both"/>
        <w:rPr>
          <w:rFonts w:ascii="Arial" w:hAnsi="Arial" w:cs="Arial"/>
        </w:rPr>
      </w:pPr>
      <w:r w:rsidRPr="00516720">
        <w:rPr>
          <w:rFonts w:ascii="Arial" w:hAnsi="Arial" w:cs="Arial"/>
        </w:rPr>
        <w:t>Ensure full participation of stakeholders in project activities</w:t>
      </w:r>
    </w:p>
    <w:p w:rsidR="00892F99" w:rsidRPr="00516720" w:rsidRDefault="003225D1" w:rsidP="003225D1">
      <w:pPr>
        <w:pStyle w:val="NoSpacing"/>
        <w:numPr>
          <w:ilvl w:val="0"/>
          <w:numId w:val="4"/>
        </w:numPr>
        <w:spacing w:line="276" w:lineRule="auto"/>
        <w:jc w:val="both"/>
        <w:rPr>
          <w:rFonts w:ascii="Arial" w:hAnsi="Arial" w:cs="Arial"/>
        </w:rPr>
      </w:pPr>
      <w:r w:rsidRPr="00516720">
        <w:rPr>
          <w:rFonts w:ascii="Arial" w:hAnsi="Arial" w:cs="Arial"/>
        </w:rPr>
        <w:t>Provide technical backstopping for project implementation</w:t>
      </w:r>
    </w:p>
    <w:p w:rsidR="003225D1" w:rsidRPr="00516720" w:rsidRDefault="003225D1" w:rsidP="003225D1">
      <w:pPr>
        <w:pStyle w:val="NoSpacing"/>
        <w:numPr>
          <w:ilvl w:val="0"/>
          <w:numId w:val="4"/>
        </w:numPr>
        <w:spacing w:line="276" w:lineRule="auto"/>
        <w:jc w:val="both"/>
        <w:rPr>
          <w:rFonts w:ascii="Arial" w:hAnsi="Arial" w:cs="Arial"/>
        </w:rPr>
      </w:pPr>
      <w:r w:rsidRPr="00516720">
        <w:rPr>
          <w:rFonts w:ascii="Arial" w:hAnsi="Arial" w:cs="Arial"/>
        </w:rPr>
        <w:t>Review and endorse work plans and financial plans/reports</w:t>
      </w:r>
    </w:p>
    <w:p w:rsidR="003225D1" w:rsidRPr="00516720" w:rsidRDefault="003225D1" w:rsidP="003225D1">
      <w:pPr>
        <w:pStyle w:val="NoSpacing"/>
        <w:spacing w:line="276" w:lineRule="auto"/>
        <w:jc w:val="both"/>
        <w:rPr>
          <w:rFonts w:ascii="Arial" w:hAnsi="Arial" w:cs="Arial"/>
        </w:rPr>
      </w:pPr>
    </w:p>
    <w:p w:rsidR="003225D1" w:rsidRPr="00516720" w:rsidRDefault="003225D1" w:rsidP="003225D1">
      <w:pPr>
        <w:pStyle w:val="ListParagraph"/>
        <w:numPr>
          <w:ilvl w:val="0"/>
          <w:numId w:val="2"/>
        </w:numPr>
        <w:jc w:val="both"/>
        <w:rPr>
          <w:rFonts w:ascii="Arial" w:hAnsi="Arial" w:cs="Arial"/>
          <w:b/>
          <w:sz w:val="22"/>
          <w:szCs w:val="22"/>
        </w:rPr>
      </w:pPr>
      <w:r w:rsidRPr="00516720">
        <w:rPr>
          <w:rFonts w:ascii="Arial" w:hAnsi="Arial" w:cs="Arial"/>
          <w:b/>
          <w:sz w:val="22"/>
          <w:szCs w:val="22"/>
        </w:rPr>
        <w:t>Membership</w:t>
      </w:r>
    </w:p>
    <w:p w:rsidR="003225D1" w:rsidRPr="00516720" w:rsidRDefault="003225D1" w:rsidP="003225D1">
      <w:pPr>
        <w:pStyle w:val="NoSpacing"/>
        <w:spacing w:line="276" w:lineRule="auto"/>
        <w:jc w:val="both"/>
        <w:rPr>
          <w:rFonts w:ascii="Arial" w:hAnsi="Arial" w:cs="Arial"/>
          <w:b/>
          <w:sz w:val="24"/>
          <w:szCs w:val="24"/>
        </w:rPr>
      </w:pPr>
    </w:p>
    <w:p w:rsidR="00B4559A" w:rsidRPr="00516720" w:rsidRDefault="00B4559A" w:rsidP="00B4559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93"/>
        <w:rPr>
          <w:rFonts w:ascii="Arial" w:eastAsiaTheme="minorEastAsia" w:hAnsi="Arial" w:cs="Arial"/>
          <w:sz w:val="22"/>
          <w:szCs w:val="22"/>
          <w:bdr w:val="none" w:sz="0" w:space="0" w:color="auto"/>
        </w:rPr>
      </w:pPr>
      <w:proofErr w:type="gramStart"/>
      <w:r w:rsidRPr="00516720">
        <w:rPr>
          <w:rFonts w:ascii="Arial" w:eastAsiaTheme="minorEastAsia" w:hAnsi="Arial" w:cs="Arial"/>
          <w:sz w:val="22"/>
          <w:szCs w:val="22"/>
          <w:bdr w:val="none" w:sz="0" w:space="0" w:color="auto"/>
        </w:rPr>
        <w:t xml:space="preserve">The PSC shall be chaired by a senior MAWF representative, who will also take the role of National Project Director and shall be responsible for supervising project implementation, in particular providing the policy/practice inter-phase that will guide </w:t>
      </w:r>
      <w:r w:rsidRPr="00516720">
        <w:rPr>
          <w:rFonts w:ascii="Arial" w:eastAsiaTheme="minorEastAsia" w:hAnsi="Arial" w:cs="Arial"/>
          <w:sz w:val="22"/>
          <w:szCs w:val="22"/>
          <w:bdr w:val="none" w:sz="0" w:space="0" w:color="auto"/>
        </w:rPr>
        <w:lastRenderedPageBreak/>
        <w:t>project policies</w:t>
      </w:r>
      <w:proofErr w:type="gramEnd"/>
      <w:r w:rsidRPr="00516720">
        <w:rPr>
          <w:rFonts w:ascii="Arial" w:eastAsiaTheme="minorEastAsia" w:hAnsi="Arial" w:cs="Arial"/>
          <w:sz w:val="22"/>
          <w:szCs w:val="22"/>
          <w:bdr w:val="none" w:sz="0" w:space="0" w:color="auto"/>
        </w:rPr>
        <w:t xml:space="preserve">. </w:t>
      </w:r>
    </w:p>
    <w:p w:rsidR="00B4559A" w:rsidRPr="00516720" w:rsidRDefault="00025D52" w:rsidP="00B4559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93"/>
        <w:rPr>
          <w:rFonts w:ascii="Arial" w:eastAsiaTheme="minorEastAsia" w:hAnsi="Arial" w:cs="Arial"/>
          <w:sz w:val="22"/>
          <w:szCs w:val="22"/>
          <w:bdr w:val="none" w:sz="0" w:space="0" w:color="auto"/>
        </w:rPr>
      </w:pPr>
      <w:r w:rsidRPr="00516720">
        <w:rPr>
          <w:rFonts w:ascii="Arial" w:eastAsiaTheme="minorEastAsia" w:hAnsi="Arial" w:cs="Arial"/>
          <w:sz w:val="22"/>
          <w:szCs w:val="22"/>
          <w:bdr w:val="none" w:sz="0" w:space="0" w:color="auto"/>
        </w:rPr>
        <w:t>The PSC will comprise</w:t>
      </w:r>
      <w:r w:rsidR="00B4559A" w:rsidRPr="00516720">
        <w:rPr>
          <w:rFonts w:ascii="Arial" w:eastAsiaTheme="minorEastAsia" w:hAnsi="Arial" w:cs="Arial"/>
          <w:sz w:val="22"/>
          <w:szCs w:val="22"/>
          <w:bdr w:val="none" w:sz="0" w:space="0" w:color="auto"/>
        </w:rPr>
        <w:t xml:space="preserve"> of the following institutions and departments:</w:t>
      </w:r>
    </w:p>
    <w:p w:rsidR="00B4559A" w:rsidRPr="00516720" w:rsidRDefault="00B4559A" w:rsidP="00B4559A">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93"/>
        <w:rPr>
          <w:rFonts w:ascii="Arial" w:eastAsiaTheme="minorEastAsia" w:hAnsi="Arial" w:cs="Arial"/>
          <w:sz w:val="22"/>
          <w:szCs w:val="22"/>
          <w:bdr w:val="none" w:sz="0" w:space="0" w:color="auto"/>
        </w:rPr>
      </w:pPr>
      <w:r w:rsidRPr="00516720">
        <w:rPr>
          <w:rFonts w:ascii="Arial" w:eastAsiaTheme="minorEastAsia" w:hAnsi="Arial" w:cs="Arial"/>
          <w:sz w:val="22"/>
          <w:szCs w:val="22"/>
          <w:bdr w:val="none" w:sz="0" w:space="0" w:color="auto"/>
        </w:rPr>
        <w:t>Ministry of Environment and Tourism</w:t>
      </w:r>
    </w:p>
    <w:p w:rsidR="00B4559A" w:rsidRPr="00516720" w:rsidRDefault="00B4559A" w:rsidP="00B4559A">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93"/>
        <w:rPr>
          <w:rFonts w:ascii="Arial" w:eastAsiaTheme="minorEastAsia" w:hAnsi="Arial" w:cs="Arial"/>
          <w:sz w:val="22"/>
          <w:szCs w:val="22"/>
          <w:bdr w:val="none" w:sz="0" w:space="0" w:color="auto"/>
        </w:rPr>
      </w:pPr>
      <w:r w:rsidRPr="00516720">
        <w:rPr>
          <w:rFonts w:ascii="Arial" w:eastAsiaTheme="minorEastAsia" w:hAnsi="Arial" w:cs="Arial"/>
          <w:sz w:val="22"/>
          <w:szCs w:val="22"/>
          <w:bdr w:val="none" w:sz="0" w:space="0" w:color="auto"/>
        </w:rPr>
        <w:t>Ministry of Urban and Rural Development</w:t>
      </w:r>
    </w:p>
    <w:p w:rsidR="00B4559A" w:rsidRPr="00516720" w:rsidRDefault="00025D52" w:rsidP="00B4559A">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93"/>
        <w:rPr>
          <w:rFonts w:ascii="Arial" w:eastAsiaTheme="minorEastAsia" w:hAnsi="Arial" w:cs="Arial"/>
          <w:sz w:val="22"/>
          <w:szCs w:val="22"/>
          <w:bdr w:val="none" w:sz="0" w:space="0" w:color="auto"/>
        </w:rPr>
      </w:pPr>
      <w:r w:rsidRPr="00516720">
        <w:rPr>
          <w:rFonts w:ascii="Arial" w:eastAsiaTheme="minorEastAsia" w:hAnsi="Arial" w:cs="Arial"/>
          <w:sz w:val="22"/>
          <w:szCs w:val="22"/>
          <w:bdr w:val="none" w:sz="0" w:space="0" w:color="auto"/>
        </w:rPr>
        <w:t>MAWF – Directorate of Forestry</w:t>
      </w:r>
    </w:p>
    <w:p w:rsidR="00025D52" w:rsidRPr="00516720" w:rsidRDefault="00025D52" w:rsidP="00B4559A">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93"/>
        <w:rPr>
          <w:rFonts w:ascii="Arial" w:eastAsiaTheme="minorEastAsia" w:hAnsi="Arial" w:cs="Arial"/>
          <w:sz w:val="22"/>
          <w:szCs w:val="22"/>
          <w:bdr w:val="none" w:sz="0" w:space="0" w:color="auto"/>
        </w:rPr>
      </w:pPr>
      <w:r w:rsidRPr="00516720">
        <w:rPr>
          <w:rFonts w:ascii="Arial" w:eastAsiaTheme="minorEastAsia" w:hAnsi="Arial" w:cs="Arial"/>
          <w:sz w:val="22"/>
          <w:szCs w:val="22"/>
          <w:bdr w:val="none" w:sz="0" w:space="0" w:color="auto"/>
        </w:rPr>
        <w:t>MAWF – Directorate of Research and Development</w:t>
      </w:r>
    </w:p>
    <w:p w:rsidR="00025D52" w:rsidRPr="00516720" w:rsidRDefault="00025D52" w:rsidP="00B4559A">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93"/>
        <w:rPr>
          <w:rFonts w:ascii="Arial" w:eastAsiaTheme="minorEastAsia" w:hAnsi="Arial" w:cs="Arial"/>
          <w:sz w:val="22"/>
          <w:szCs w:val="22"/>
          <w:bdr w:val="none" w:sz="0" w:space="0" w:color="auto"/>
        </w:rPr>
      </w:pPr>
      <w:r w:rsidRPr="00516720">
        <w:rPr>
          <w:rFonts w:ascii="Arial" w:eastAsiaTheme="minorEastAsia" w:hAnsi="Arial" w:cs="Arial"/>
          <w:sz w:val="22"/>
          <w:szCs w:val="22"/>
          <w:bdr w:val="none" w:sz="0" w:space="0" w:color="auto"/>
        </w:rPr>
        <w:t>MAWF – Directorate of Agricultural Production, Engineering and Extension Services</w:t>
      </w:r>
    </w:p>
    <w:p w:rsidR="00B4559A" w:rsidRPr="00516720" w:rsidRDefault="00025D52" w:rsidP="00025D52">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93"/>
        <w:rPr>
          <w:rFonts w:ascii="Arial" w:eastAsiaTheme="minorEastAsia" w:hAnsi="Arial" w:cs="Arial"/>
          <w:sz w:val="22"/>
          <w:szCs w:val="22"/>
          <w:bdr w:val="none" w:sz="0" w:space="0" w:color="auto"/>
        </w:rPr>
      </w:pPr>
      <w:r w:rsidRPr="00516720">
        <w:rPr>
          <w:rFonts w:ascii="Arial" w:eastAsiaTheme="minorEastAsia" w:hAnsi="Arial" w:cs="Arial"/>
          <w:sz w:val="22"/>
          <w:szCs w:val="22"/>
          <w:bdr w:val="none" w:sz="0" w:space="0" w:color="auto"/>
        </w:rPr>
        <w:t xml:space="preserve">Namibian Association of Community Based Natural Resource Management Support </w:t>
      </w:r>
      <w:proofErr w:type="spellStart"/>
      <w:r w:rsidRPr="00516720">
        <w:rPr>
          <w:rFonts w:ascii="Arial" w:eastAsiaTheme="minorEastAsia" w:hAnsi="Arial" w:cs="Arial"/>
          <w:sz w:val="22"/>
          <w:szCs w:val="22"/>
          <w:bdr w:val="none" w:sz="0" w:space="0" w:color="auto"/>
        </w:rPr>
        <w:t>Organisations</w:t>
      </w:r>
      <w:proofErr w:type="spellEnd"/>
      <w:r w:rsidRPr="00516720">
        <w:rPr>
          <w:rFonts w:ascii="Arial" w:eastAsiaTheme="minorEastAsia" w:hAnsi="Arial" w:cs="Arial"/>
          <w:sz w:val="22"/>
          <w:szCs w:val="22"/>
          <w:bdr w:val="none" w:sz="0" w:space="0" w:color="auto"/>
        </w:rPr>
        <w:t xml:space="preserve"> (</w:t>
      </w:r>
      <w:r w:rsidR="00B4559A" w:rsidRPr="00516720">
        <w:rPr>
          <w:rFonts w:ascii="Arial" w:eastAsiaTheme="minorEastAsia" w:hAnsi="Arial" w:cs="Arial"/>
          <w:sz w:val="22"/>
          <w:szCs w:val="22"/>
          <w:bdr w:val="none" w:sz="0" w:space="0" w:color="auto"/>
        </w:rPr>
        <w:t>NACSO</w:t>
      </w:r>
      <w:r w:rsidRPr="00516720">
        <w:rPr>
          <w:rFonts w:ascii="Arial" w:eastAsiaTheme="minorEastAsia" w:hAnsi="Arial" w:cs="Arial"/>
          <w:sz w:val="22"/>
          <w:szCs w:val="22"/>
          <w:bdr w:val="none" w:sz="0" w:space="0" w:color="auto"/>
        </w:rPr>
        <w:t>)</w:t>
      </w:r>
    </w:p>
    <w:p w:rsidR="00025D52" w:rsidRPr="00516720" w:rsidRDefault="00025D52" w:rsidP="00025D52">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93"/>
        <w:rPr>
          <w:rFonts w:ascii="Arial" w:eastAsiaTheme="minorEastAsia" w:hAnsi="Arial" w:cs="Arial"/>
          <w:sz w:val="22"/>
          <w:szCs w:val="22"/>
          <w:bdr w:val="none" w:sz="0" w:space="0" w:color="auto"/>
        </w:rPr>
      </w:pPr>
      <w:r w:rsidRPr="00516720">
        <w:rPr>
          <w:rFonts w:ascii="Arial" w:eastAsiaTheme="minorEastAsia" w:hAnsi="Arial" w:cs="Arial"/>
          <w:sz w:val="22"/>
          <w:szCs w:val="22"/>
          <w:bdr w:val="none" w:sz="0" w:space="0" w:color="auto"/>
        </w:rPr>
        <w:t>UNDP</w:t>
      </w:r>
    </w:p>
    <w:p w:rsidR="00025D52" w:rsidRPr="00516720" w:rsidRDefault="00025D52" w:rsidP="00025D52">
      <w:pPr>
        <w:pStyle w:val="ListParagraph"/>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93"/>
        <w:rPr>
          <w:rFonts w:ascii="Arial" w:eastAsiaTheme="minorEastAsia" w:hAnsi="Arial" w:cs="Arial"/>
          <w:sz w:val="22"/>
          <w:szCs w:val="22"/>
          <w:bdr w:val="none" w:sz="0" w:space="0" w:color="auto"/>
        </w:rPr>
      </w:pPr>
      <w:r w:rsidRPr="00516720">
        <w:rPr>
          <w:rFonts w:ascii="Arial" w:eastAsiaTheme="minorEastAsia" w:hAnsi="Arial" w:cs="Arial"/>
          <w:sz w:val="22"/>
          <w:szCs w:val="22"/>
          <w:bdr w:val="none" w:sz="0" w:space="0" w:color="auto"/>
        </w:rPr>
        <w:t>Other projects on CBNR</w:t>
      </w:r>
      <w:r w:rsidR="00680D52" w:rsidRPr="00516720">
        <w:rPr>
          <w:rFonts w:ascii="Arial" w:eastAsiaTheme="minorEastAsia" w:hAnsi="Arial" w:cs="Arial"/>
          <w:sz w:val="22"/>
          <w:szCs w:val="22"/>
          <w:bdr w:val="none" w:sz="0" w:space="0" w:color="auto"/>
        </w:rPr>
        <w:t>M may be co-opted to the PSC when necessary</w:t>
      </w:r>
    </w:p>
    <w:p w:rsidR="00B4559A" w:rsidRPr="00516720" w:rsidRDefault="00025D52" w:rsidP="00025D5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20"/>
          <w:tab w:val="left" w:pos="720"/>
        </w:tabs>
        <w:autoSpaceDE w:val="0"/>
        <w:autoSpaceDN w:val="0"/>
        <w:adjustRightInd w:val="0"/>
        <w:spacing w:after="293"/>
        <w:ind w:left="80"/>
        <w:rPr>
          <w:rFonts w:ascii="Arial" w:eastAsiaTheme="minorEastAsia" w:hAnsi="Arial" w:cs="Arial"/>
          <w:sz w:val="22"/>
          <w:szCs w:val="22"/>
          <w:bdr w:val="none" w:sz="0" w:space="0" w:color="auto"/>
        </w:rPr>
      </w:pPr>
      <w:r w:rsidRPr="00516720">
        <w:rPr>
          <w:rFonts w:ascii="Arial" w:eastAsiaTheme="minorEastAsia" w:hAnsi="Arial" w:cs="Arial"/>
          <w:sz w:val="22"/>
          <w:szCs w:val="22"/>
          <w:bdr w:val="none" w:sz="0" w:space="0" w:color="auto"/>
        </w:rPr>
        <w:t xml:space="preserve">UNDP </w:t>
      </w:r>
      <w:r w:rsidR="00B4559A" w:rsidRPr="00516720">
        <w:rPr>
          <w:rFonts w:ascii="Arial" w:eastAsiaTheme="minorEastAsia" w:hAnsi="Arial" w:cs="Arial"/>
          <w:sz w:val="22"/>
          <w:szCs w:val="22"/>
          <w:bdr w:val="none" w:sz="0" w:space="0" w:color="auto"/>
        </w:rPr>
        <w:t xml:space="preserve">will advise the PSC in its deliberations and may vote in cases where a majority has not been met. </w:t>
      </w:r>
    </w:p>
    <w:p w:rsidR="00680D52" w:rsidRPr="00516720" w:rsidRDefault="00680D52" w:rsidP="00680D52">
      <w:pPr>
        <w:pStyle w:val="ListParagraph"/>
        <w:numPr>
          <w:ilvl w:val="0"/>
          <w:numId w:val="2"/>
        </w:numPr>
        <w:jc w:val="both"/>
        <w:rPr>
          <w:rFonts w:ascii="Arial" w:hAnsi="Arial" w:cs="Arial"/>
          <w:b/>
          <w:sz w:val="22"/>
          <w:szCs w:val="22"/>
        </w:rPr>
      </w:pPr>
      <w:r w:rsidRPr="00516720">
        <w:rPr>
          <w:rFonts w:ascii="Arial" w:hAnsi="Arial" w:cs="Arial"/>
          <w:b/>
          <w:sz w:val="22"/>
          <w:szCs w:val="22"/>
        </w:rPr>
        <w:t>Meeting procedures</w:t>
      </w:r>
    </w:p>
    <w:p w:rsidR="00680D52" w:rsidRPr="00516720" w:rsidRDefault="00680D52" w:rsidP="00680D52">
      <w:pPr>
        <w:pStyle w:val="NoSpacing"/>
        <w:spacing w:line="276" w:lineRule="auto"/>
        <w:jc w:val="both"/>
        <w:rPr>
          <w:rFonts w:ascii="Arial" w:hAnsi="Arial" w:cs="Arial"/>
          <w:b/>
        </w:rPr>
      </w:pPr>
    </w:p>
    <w:p w:rsidR="00680D52" w:rsidRPr="00516720" w:rsidRDefault="00680D52" w:rsidP="00680D52">
      <w:pPr>
        <w:pStyle w:val="NoSpacing"/>
        <w:numPr>
          <w:ilvl w:val="0"/>
          <w:numId w:val="8"/>
        </w:numPr>
        <w:spacing w:line="276" w:lineRule="auto"/>
        <w:jc w:val="both"/>
        <w:rPr>
          <w:rFonts w:ascii="Arial" w:hAnsi="Arial" w:cs="Arial"/>
        </w:rPr>
      </w:pPr>
      <w:r w:rsidRPr="00516720">
        <w:rPr>
          <w:rFonts w:ascii="Arial" w:hAnsi="Arial" w:cs="Arial"/>
        </w:rPr>
        <w:t>Committee meetings shall be called by the chairperson and shall take place at least twice in a year.</w:t>
      </w:r>
    </w:p>
    <w:p w:rsidR="00680D52" w:rsidRPr="00516720" w:rsidRDefault="00680D52" w:rsidP="00680D52">
      <w:pPr>
        <w:pStyle w:val="NoSpacing"/>
        <w:numPr>
          <w:ilvl w:val="0"/>
          <w:numId w:val="8"/>
        </w:numPr>
        <w:spacing w:line="276" w:lineRule="auto"/>
        <w:jc w:val="both"/>
        <w:rPr>
          <w:rFonts w:ascii="Arial" w:hAnsi="Arial" w:cs="Arial"/>
        </w:rPr>
      </w:pPr>
      <w:r w:rsidRPr="00516720">
        <w:rPr>
          <w:rFonts w:ascii="Arial" w:hAnsi="Arial" w:cs="Arial"/>
        </w:rPr>
        <w:t>Unless if circumstances dictate urgency, the Chairperson should announce and invite members for a meeting at least 14 days in advance (2 weeks).</w:t>
      </w:r>
    </w:p>
    <w:p w:rsidR="00680D52" w:rsidRPr="00516720" w:rsidRDefault="00680D52" w:rsidP="00680D52">
      <w:pPr>
        <w:pStyle w:val="NoSpacing"/>
        <w:numPr>
          <w:ilvl w:val="0"/>
          <w:numId w:val="8"/>
        </w:numPr>
        <w:spacing w:line="276" w:lineRule="auto"/>
        <w:jc w:val="both"/>
        <w:rPr>
          <w:rFonts w:ascii="Arial" w:hAnsi="Arial" w:cs="Arial"/>
        </w:rPr>
      </w:pPr>
      <w:r w:rsidRPr="00516720">
        <w:rPr>
          <w:rFonts w:ascii="Arial" w:hAnsi="Arial" w:cs="Arial"/>
        </w:rPr>
        <w:t>The secretary of the committee shall forward the agenda and all supporting documents to each member at least 5 days before the meeting (one week).</w:t>
      </w:r>
    </w:p>
    <w:p w:rsidR="00680D52" w:rsidRPr="00516720" w:rsidRDefault="00680D52" w:rsidP="00680D52">
      <w:pPr>
        <w:pStyle w:val="NoSpacing"/>
        <w:numPr>
          <w:ilvl w:val="0"/>
          <w:numId w:val="9"/>
        </w:numPr>
        <w:spacing w:line="276" w:lineRule="auto"/>
        <w:jc w:val="both"/>
        <w:rPr>
          <w:rFonts w:ascii="Arial" w:hAnsi="Arial" w:cs="Arial"/>
        </w:rPr>
      </w:pPr>
      <w:r w:rsidRPr="00516720">
        <w:rPr>
          <w:rFonts w:ascii="Arial" w:hAnsi="Arial" w:cs="Arial"/>
        </w:rPr>
        <w:t xml:space="preserve">The Secretariat (Project Management Unit – PMU) shall record minutes of the resolutions as taken by the PSC. </w:t>
      </w:r>
    </w:p>
    <w:p w:rsidR="00680D52" w:rsidRPr="00516720" w:rsidRDefault="00680D52" w:rsidP="00680D52">
      <w:pPr>
        <w:pStyle w:val="NoSpacing"/>
        <w:numPr>
          <w:ilvl w:val="0"/>
          <w:numId w:val="9"/>
        </w:numPr>
        <w:spacing w:line="276" w:lineRule="auto"/>
        <w:jc w:val="both"/>
        <w:rPr>
          <w:rFonts w:ascii="Arial" w:hAnsi="Arial" w:cs="Arial"/>
        </w:rPr>
      </w:pPr>
      <w:r w:rsidRPr="00516720">
        <w:rPr>
          <w:rFonts w:ascii="Arial" w:hAnsi="Arial" w:cs="Arial"/>
        </w:rPr>
        <w:t>The Secretariat shall forward the minutes to the members within fourteen days, and such minutes shall be approved in the subsequent meeting.</w:t>
      </w:r>
    </w:p>
    <w:p w:rsidR="00680D52" w:rsidRPr="00516720" w:rsidRDefault="00680D52" w:rsidP="00680D52">
      <w:pPr>
        <w:pStyle w:val="NoSpacing"/>
        <w:numPr>
          <w:ilvl w:val="0"/>
          <w:numId w:val="9"/>
        </w:numPr>
        <w:spacing w:line="276" w:lineRule="auto"/>
        <w:jc w:val="both"/>
        <w:rPr>
          <w:rFonts w:ascii="Arial" w:hAnsi="Arial" w:cs="Arial"/>
        </w:rPr>
      </w:pPr>
      <w:r w:rsidRPr="00516720">
        <w:rPr>
          <w:rFonts w:ascii="Arial" w:hAnsi="Arial" w:cs="Arial"/>
        </w:rPr>
        <w:t xml:space="preserve">A simple majority rule shall apply.  </w:t>
      </w:r>
    </w:p>
    <w:p w:rsidR="00680D52" w:rsidRPr="00516720" w:rsidRDefault="00680D52" w:rsidP="00680D52">
      <w:pPr>
        <w:pStyle w:val="NoSpacing"/>
        <w:numPr>
          <w:ilvl w:val="0"/>
          <w:numId w:val="9"/>
        </w:numPr>
        <w:spacing w:line="276" w:lineRule="auto"/>
        <w:jc w:val="both"/>
        <w:rPr>
          <w:rFonts w:ascii="Arial" w:hAnsi="Arial" w:cs="Arial"/>
        </w:rPr>
      </w:pPr>
      <w:r w:rsidRPr="00516720">
        <w:rPr>
          <w:rFonts w:ascii="Arial" w:hAnsi="Arial" w:cs="Arial"/>
        </w:rPr>
        <w:t>The chairperson has a casting vote, in other words, a deciding vote, meaning if the votes are square (equal), the chairperson has an additional vote to decide.</w:t>
      </w:r>
    </w:p>
    <w:p w:rsidR="00680D52" w:rsidRPr="00516720" w:rsidRDefault="00680D52" w:rsidP="00680D52">
      <w:pPr>
        <w:pStyle w:val="NoSpacing"/>
        <w:numPr>
          <w:ilvl w:val="0"/>
          <w:numId w:val="9"/>
        </w:numPr>
        <w:spacing w:line="276" w:lineRule="auto"/>
        <w:jc w:val="both"/>
        <w:rPr>
          <w:rFonts w:ascii="Arial" w:hAnsi="Arial" w:cs="Arial"/>
        </w:rPr>
      </w:pPr>
      <w:r w:rsidRPr="00516720">
        <w:rPr>
          <w:rFonts w:ascii="Arial" w:hAnsi="Arial" w:cs="Arial"/>
        </w:rPr>
        <w:t xml:space="preserve">If need be the secretary may communicate to members directly. </w:t>
      </w:r>
    </w:p>
    <w:p w:rsidR="00680D52" w:rsidRPr="00516720" w:rsidRDefault="00680D52" w:rsidP="00680D52">
      <w:pPr>
        <w:pStyle w:val="NoSpacing"/>
        <w:spacing w:line="276" w:lineRule="auto"/>
        <w:jc w:val="both"/>
        <w:rPr>
          <w:rFonts w:ascii="Arial" w:hAnsi="Arial" w:cs="Arial"/>
        </w:rPr>
      </w:pPr>
    </w:p>
    <w:p w:rsidR="00680D52" w:rsidRPr="00516720" w:rsidRDefault="00680D52" w:rsidP="00680D52">
      <w:pPr>
        <w:pStyle w:val="ListParagraph"/>
        <w:numPr>
          <w:ilvl w:val="0"/>
          <w:numId w:val="2"/>
        </w:numPr>
        <w:jc w:val="both"/>
        <w:rPr>
          <w:rFonts w:ascii="Arial" w:hAnsi="Arial" w:cs="Arial"/>
          <w:b/>
          <w:sz w:val="22"/>
          <w:szCs w:val="22"/>
        </w:rPr>
      </w:pPr>
      <w:r w:rsidRPr="00516720">
        <w:rPr>
          <w:rFonts w:ascii="Arial" w:hAnsi="Arial" w:cs="Arial"/>
          <w:b/>
          <w:sz w:val="22"/>
          <w:szCs w:val="22"/>
        </w:rPr>
        <w:t>Project Advisory Committee</w:t>
      </w:r>
    </w:p>
    <w:p w:rsidR="00680D52" w:rsidRPr="00516720" w:rsidRDefault="00680D52" w:rsidP="00680D52">
      <w:pPr>
        <w:jc w:val="both"/>
        <w:rPr>
          <w:rFonts w:ascii="Arial" w:hAnsi="Arial" w:cs="Arial"/>
          <w:b/>
          <w:sz w:val="22"/>
          <w:szCs w:val="22"/>
        </w:rPr>
      </w:pPr>
    </w:p>
    <w:p w:rsidR="00D94FA8" w:rsidRPr="00516720" w:rsidRDefault="00680D52" w:rsidP="008070F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Arial" w:hAnsi="Arial" w:cs="Arial"/>
          <w:sz w:val="22"/>
          <w:szCs w:val="22"/>
        </w:rPr>
      </w:pPr>
      <w:r w:rsidRPr="00516720">
        <w:rPr>
          <w:rFonts w:ascii="Arial" w:hAnsi="Arial" w:cs="Arial"/>
          <w:sz w:val="22"/>
          <w:szCs w:val="22"/>
        </w:rPr>
        <w:t>The PSC may appoint a Project Advisory Committee</w:t>
      </w:r>
      <w:r w:rsidR="00D94FA8" w:rsidRPr="00516720">
        <w:rPr>
          <w:rFonts w:ascii="Arial" w:hAnsi="Arial" w:cs="Arial"/>
          <w:sz w:val="22"/>
          <w:szCs w:val="22"/>
        </w:rPr>
        <w:t xml:space="preserve"> (PAC). The PAC will meet at least four times a year. The PAC will </w:t>
      </w:r>
      <w:r w:rsidR="008070FF" w:rsidRPr="00516720">
        <w:rPr>
          <w:rFonts w:ascii="Arial" w:eastAsiaTheme="minorEastAsia" w:hAnsi="Arial" w:cs="Arial"/>
          <w:sz w:val="22"/>
          <w:szCs w:val="22"/>
          <w:bdr w:val="none" w:sz="0" w:space="0" w:color="auto"/>
        </w:rPr>
        <w:t>provide technical assistance to the PMU, including:</w:t>
      </w:r>
    </w:p>
    <w:p w:rsidR="00D94FA8" w:rsidRPr="00516720" w:rsidRDefault="00D94FA8" w:rsidP="008070FF">
      <w:pPr>
        <w:pStyle w:val="ListParagraph"/>
        <w:numPr>
          <w:ilvl w:val="0"/>
          <w:numId w:val="10"/>
        </w:numPr>
        <w:jc w:val="both"/>
        <w:rPr>
          <w:rFonts w:ascii="Arial" w:hAnsi="Arial" w:cs="Arial"/>
          <w:sz w:val="22"/>
          <w:szCs w:val="22"/>
        </w:rPr>
      </w:pPr>
      <w:r w:rsidRPr="00516720">
        <w:rPr>
          <w:rFonts w:ascii="Arial" w:hAnsi="Arial" w:cs="Arial"/>
          <w:sz w:val="22"/>
          <w:szCs w:val="22"/>
        </w:rPr>
        <w:t>Review of Terms of References and make recommendations to the PSC;</w:t>
      </w:r>
    </w:p>
    <w:p w:rsidR="00D94FA8" w:rsidRPr="00516720" w:rsidRDefault="00737225" w:rsidP="00D94FA8">
      <w:pPr>
        <w:pStyle w:val="ListParagraph"/>
        <w:numPr>
          <w:ilvl w:val="0"/>
          <w:numId w:val="10"/>
        </w:numPr>
        <w:jc w:val="both"/>
        <w:rPr>
          <w:rFonts w:ascii="Arial" w:hAnsi="Arial" w:cs="Arial"/>
          <w:sz w:val="22"/>
          <w:szCs w:val="22"/>
        </w:rPr>
      </w:pPr>
      <w:r w:rsidRPr="00516720">
        <w:rPr>
          <w:rFonts w:ascii="Arial" w:hAnsi="Arial" w:cs="Arial"/>
          <w:sz w:val="22"/>
          <w:szCs w:val="22"/>
        </w:rPr>
        <w:t xml:space="preserve">Provide input to </w:t>
      </w:r>
      <w:proofErr w:type="spellStart"/>
      <w:r w:rsidRPr="00516720">
        <w:rPr>
          <w:rFonts w:ascii="Arial" w:hAnsi="Arial" w:cs="Arial"/>
          <w:sz w:val="22"/>
          <w:szCs w:val="22"/>
        </w:rPr>
        <w:t>workplans</w:t>
      </w:r>
      <w:proofErr w:type="spellEnd"/>
      <w:r w:rsidRPr="00516720">
        <w:rPr>
          <w:rFonts w:ascii="Arial" w:hAnsi="Arial" w:cs="Arial"/>
          <w:sz w:val="22"/>
          <w:szCs w:val="22"/>
        </w:rPr>
        <w:t xml:space="preserve"> and budgets;</w:t>
      </w:r>
    </w:p>
    <w:p w:rsidR="00737225" w:rsidRPr="00516720" w:rsidRDefault="00737225" w:rsidP="00D94FA8">
      <w:pPr>
        <w:pStyle w:val="ListParagraph"/>
        <w:numPr>
          <w:ilvl w:val="0"/>
          <w:numId w:val="10"/>
        </w:numPr>
        <w:jc w:val="both"/>
        <w:rPr>
          <w:rFonts w:ascii="Arial" w:hAnsi="Arial" w:cs="Arial"/>
          <w:sz w:val="22"/>
          <w:szCs w:val="22"/>
        </w:rPr>
      </w:pPr>
      <w:r w:rsidRPr="00516720">
        <w:rPr>
          <w:rFonts w:ascii="Arial" w:hAnsi="Arial" w:cs="Arial"/>
          <w:sz w:val="22"/>
          <w:szCs w:val="22"/>
        </w:rPr>
        <w:t>Review progress reports and alert PSC of key issues and risks;</w:t>
      </w:r>
    </w:p>
    <w:p w:rsidR="00737225" w:rsidRPr="00516720" w:rsidRDefault="00737225" w:rsidP="00D94FA8">
      <w:pPr>
        <w:pStyle w:val="ListParagraph"/>
        <w:numPr>
          <w:ilvl w:val="0"/>
          <w:numId w:val="10"/>
        </w:numPr>
        <w:jc w:val="both"/>
        <w:rPr>
          <w:rFonts w:ascii="Arial" w:hAnsi="Arial" w:cs="Arial"/>
          <w:sz w:val="22"/>
          <w:szCs w:val="22"/>
        </w:rPr>
      </w:pPr>
      <w:r w:rsidRPr="00516720">
        <w:rPr>
          <w:rFonts w:ascii="Arial" w:hAnsi="Arial" w:cs="Arial"/>
          <w:sz w:val="22"/>
          <w:szCs w:val="22"/>
        </w:rPr>
        <w:t>Review and provide input to work of consultants</w:t>
      </w:r>
    </w:p>
    <w:p w:rsidR="00737225" w:rsidRPr="00516720" w:rsidRDefault="00737225" w:rsidP="00737225">
      <w:pPr>
        <w:jc w:val="both"/>
        <w:rPr>
          <w:rFonts w:ascii="Arial" w:hAnsi="Arial" w:cs="Arial"/>
          <w:sz w:val="22"/>
          <w:szCs w:val="22"/>
        </w:rPr>
      </w:pPr>
    </w:p>
    <w:p w:rsidR="00737225" w:rsidRPr="00516720" w:rsidRDefault="00737225" w:rsidP="00737225">
      <w:pPr>
        <w:jc w:val="both"/>
        <w:rPr>
          <w:rFonts w:ascii="Arial" w:hAnsi="Arial" w:cs="Arial"/>
          <w:sz w:val="22"/>
          <w:szCs w:val="22"/>
        </w:rPr>
      </w:pPr>
      <w:r w:rsidRPr="00516720">
        <w:rPr>
          <w:rFonts w:ascii="Arial" w:hAnsi="Arial" w:cs="Arial"/>
          <w:sz w:val="22"/>
          <w:szCs w:val="22"/>
        </w:rPr>
        <w:t>The PAC will be comprised of at least one staff member from the following institutions/departments:</w:t>
      </w:r>
    </w:p>
    <w:p w:rsidR="00737225" w:rsidRPr="00516720" w:rsidRDefault="00737225" w:rsidP="00737225">
      <w:pPr>
        <w:pStyle w:val="ListParagraph"/>
        <w:numPr>
          <w:ilvl w:val="0"/>
          <w:numId w:val="11"/>
        </w:numPr>
        <w:jc w:val="both"/>
        <w:rPr>
          <w:rFonts w:ascii="Arial" w:hAnsi="Arial" w:cs="Arial"/>
          <w:sz w:val="22"/>
          <w:szCs w:val="22"/>
        </w:rPr>
      </w:pPr>
      <w:r w:rsidRPr="00516720">
        <w:rPr>
          <w:rFonts w:ascii="Arial" w:hAnsi="Arial" w:cs="Arial"/>
          <w:sz w:val="22"/>
          <w:szCs w:val="22"/>
        </w:rPr>
        <w:t xml:space="preserve">MAWF - </w:t>
      </w:r>
      <w:proofErr w:type="spellStart"/>
      <w:r w:rsidRPr="00516720">
        <w:rPr>
          <w:rFonts w:ascii="Arial" w:hAnsi="Arial" w:cs="Arial"/>
          <w:sz w:val="22"/>
          <w:szCs w:val="22"/>
        </w:rPr>
        <w:t>DoF</w:t>
      </w:r>
      <w:proofErr w:type="spellEnd"/>
    </w:p>
    <w:p w:rsidR="00737225" w:rsidRPr="00516720" w:rsidRDefault="00737225" w:rsidP="00737225">
      <w:pPr>
        <w:pStyle w:val="ListParagraph"/>
        <w:numPr>
          <w:ilvl w:val="0"/>
          <w:numId w:val="11"/>
        </w:numPr>
        <w:jc w:val="both"/>
        <w:rPr>
          <w:rFonts w:ascii="Arial" w:hAnsi="Arial" w:cs="Arial"/>
          <w:sz w:val="22"/>
          <w:szCs w:val="22"/>
        </w:rPr>
      </w:pPr>
      <w:r w:rsidRPr="00516720">
        <w:rPr>
          <w:rFonts w:ascii="Arial" w:hAnsi="Arial" w:cs="Arial"/>
          <w:sz w:val="22"/>
          <w:szCs w:val="22"/>
        </w:rPr>
        <w:t>MET – CBNRM</w:t>
      </w:r>
    </w:p>
    <w:p w:rsidR="00737225" w:rsidRPr="00516720" w:rsidRDefault="00737225" w:rsidP="00737225">
      <w:pPr>
        <w:pStyle w:val="ListParagraph"/>
        <w:numPr>
          <w:ilvl w:val="0"/>
          <w:numId w:val="11"/>
        </w:numPr>
        <w:jc w:val="both"/>
        <w:rPr>
          <w:rFonts w:ascii="Arial" w:hAnsi="Arial" w:cs="Arial"/>
          <w:sz w:val="22"/>
          <w:szCs w:val="22"/>
        </w:rPr>
      </w:pPr>
      <w:r w:rsidRPr="00516720">
        <w:rPr>
          <w:rFonts w:ascii="Arial" w:hAnsi="Arial" w:cs="Arial"/>
          <w:sz w:val="22"/>
          <w:szCs w:val="22"/>
        </w:rPr>
        <w:t>NACSO</w:t>
      </w:r>
    </w:p>
    <w:p w:rsidR="00737225" w:rsidRPr="00516720" w:rsidRDefault="00737225" w:rsidP="00737225">
      <w:pPr>
        <w:pStyle w:val="ListParagraph"/>
        <w:numPr>
          <w:ilvl w:val="0"/>
          <w:numId w:val="11"/>
        </w:numPr>
        <w:jc w:val="both"/>
        <w:rPr>
          <w:rFonts w:ascii="Arial" w:hAnsi="Arial" w:cs="Arial"/>
          <w:sz w:val="22"/>
          <w:szCs w:val="22"/>
        </w:rPr>
      </w:pPr>
      <w:r w:rsidRPr="00516720">
        <w:rPr>
          <w:rFonts w:ascii="Arial" w:hAnsi="Arial" w:cs="Arial"/>
          <w:sz w:val="22"/>
          <w:szCs w:val="22"/>
        </w:rPr>
        <w:t>UNDP</w:t>
      </w:r>
    </w:p>
    <w:p w:rsidR="00680D52" w:rsidRPr="00516720" w:rsidRDefault="00680D52" w:rsidP="00680D52">
      <w:pPr>
        <w:pStyle w:val="NoSpacing"/>
        <w:spacing w:line="276" w:lineRule="auto"/>
        <w:jc w:val="both"/>
        <w:rPr>
          <w:rFonts w:ascii="Arial" w:hAnsi="Arial" w:cs="Arial"/>
        </w:rPr>
      </w:pPr>
    </w:p>
    <w:p w:rsidR="003225D1" w:rsidRPr="00516720" w:rsidRDefault="00737225" w:rsidP="003225D1">
      <w:pPr>
        <w:pStyle w:val="NoSpacing"/>
        <w:spacing w:line="276" w:lineRule="auto"/>
        <w:jc w:val="both"/>
        <w:rPr>
          <w:rFonts w:ascii="Arial" w:hAnsi="Arial" w:cs="Arial"/>
        </w:rPr>
      </w:pPr>
      <w:r w:rsidRPr="00516720">
        <w:rPr>
          <w:rFonts w:ascii="Arial" w:hAnsi="Arial" w:cs="Arial"/>
        </w:rPr>
        <w:t>Addition</w:t>
      </w:r>
      <w:r w:rsidR="008070FF" w:rsidRPr="00516720">
        <w:rPr>
          <w:rFonts w:ascii="Arial" w:hAnsi="Arial" w:cs="Arial"/>
        </w:rPr>
        <w:t>al</w:t>
      </w:r>
      <w:r w:rsidRPr="00516720">
        <w:rPr>
          <w:rFonts w:ascii="Arial" w:hAnsi="Arial" w:cs="Arial"/>
          <w:b/>
        </w:rPr>
        <w:t xml:space="preserve"> </w:t>
      </w:r>
      <w:r w:rsidRPr="00516720">
        <w:rPr>
          <w:rFonts w:ascii="Arial" w:hAnsi="Arial" w:cs="Arial"/>
        </w:rPr>
        <w:t>resource persons</w:t>
      </w:r>
      <w:r w:rsidR="003225D1" w:rsidRPr="00516720">
        <w:rPr>
          <w:rFonts w:ascii="Arial" w:hAnsi="Arial" w:cs="Arial"/>
        </w:rPr>
        <w:t xml:space="preserve"> will be invited as, and when appropriate.</w:t>
      </w:r>
    </w:p>
    <w:p w:rsidR="00516720" w:rsidRPr="00516720" w:rsidRDefault="00516720" w:rsidP="003225D1">
      <w:pPr>
        <w:pStyle w:val="NoSpacing"/>
        <w:spacing w:line="276" w:lineRule="auto"/>
        <w:jc w:val="both"/>
        <w:rPr>
          <w:rFonts w:ascii="Arial" w:hAnsi="Arial" w:cs="Arial"/>
        </w:rPr>
      </w:pPr>
    </w:p>
    <w:p w:rsidR="00516720" w:rsidRPr="00516720" w:rsidRDefault="00516720" w:rsidP="00516720">
      <w:pPr>
        <w:pStyle w:val="ListParagraph"/>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Arial" w:eastAsiaTheme="minorEastAsia" w:hAnsi="Arial" w:cs="Arial"/>
          <w:sz w:val="22"/>
          <w:szCs w:val="22"/>
          <w:bdr w:val="none" w:sz="0" w:space="0" w:color="auto"/>
        </w:rPr>
      </w:pPr>
      <w:r w:rsidRPr="00516720">
        <w:rPr>
          <w:rFonts w:ascii="Arial" w:eastAsiaTheme="minorEastAsia" w:hAnsi="Arial" w:cs="Arial"/>
          <w:b/>
          <w:bCs/>
          <w:sz w:val="22"/>
          <w:szCs w:val="22"/>
          <w:bdr w:val="none" w:sz="0" w:space="0" w:color="auto"/>
        </w:rPr>
        <w:t>Resignation and non-participation</w:t>
      </w:r>
    </w:p>
    <w:p w:rsidR="00516720" w:rsidRPr="00516720" w:rsidRDefault="00516720" w:rsidP="005167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Arial" w:eastAsiaTheme="minorEastAsia" w:hAnsi="Arial" w:cs="Arial"/>
          <w:sz w:val="22"/>
          <w:szCs w:val="22"/>
          <w:bdr w:val="none" w:sz="0" w:space="0" w:color="auto"/>
        </w:rPr>
      </w:pPr>
      <w:r w:rsidRPr="00516720">
        <w:rPr>
          <w:rFonts w:ascii="Arial" w:eastAsiaTheme="minorEastAsia" w:hAnsi="Arial" w:cs="Arial"/>
          <w:sz w:val="22"/>
          <w:szCs w:val="22"/>
          <w:bdr w:val="none" w:sz="0" w:space="0" w:color="auto"/>
        </w:rPr>
        <w:t>If a member of the PSC resigns or is otherwise unable to participate in further meetings, MAWF will request the nominating institution to nominate another member to replace the said member.</w:t>
      </w:r>
    </w:p>
    <w:p w:rsidR="00516720" w:rsidRPr="00516720" w:rsidRDefault="00516720" w:rsidP="0051672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Arial" w:eastAsiaTheme="minorEastAsia" w:hAnsi="Arial" w:cs="Arial"/>
          <w:sz w:val="22"/>
          <w:szCs w:val="22"/>
          <w:bdr w:val="none" w:sz="0" w:space="0" w:color="auto"/>
        </w:rPr>
      </w:pPr>
      <w:r w:rsidRPr="00516720">
        <w:rPr>
          <w:rFonts w:ascii="Arial" w:eastAsiaTheme="minorEastAsia" w:hAnsi="Arial" w:cs="Arial"/>
          <w:sz w:val="22"/>
          <w:szCs w:val="22"/>
          <w:bdr w:val="none" w:sz="0" w:space="0" w:color="auto"/>
        </w:rPr>
        <w:t>If a member is unable to participate in two consecutive meetings of the PSC and is unable to perform the functions and tasks set out by the PSC, the Chair of the PSC will bring this matter to the attention of the nominating institution to seek clarification on the status of his/her membership.</w:t>
      </w:r>
    </w:p>
    <w:p w:rsidR="00516720" w:rsidRPr="00516720" w:rsidRDefault="00516720" w:rsidP="003225D1">
      <w:pPr>
        <w:pStyle w:val="NoSpacing"/>
        <w:spacing w:line="276" w:lineRule="auto"/>
        <w:jc w:val="both"/>
        <w:rPr>
          <w:rFonts w:ascii="Arial" w:hAnsi="Arial" w:cs="Arial"/>
        </w:rPr>
      </w:pPr>
    </w:p>
    <w:p w:rsidR="003225D1" w:rsidRPr="00516720" w:rsidRDefault="003225D1" w:rsidP="003225D1">
      <w:pPr>
        <w:pStyle w:val="NoSpacing"/>
        <w:spacing w:line="276" w:lineRule="auto"/>
        <w:jc w:val="both"/>
        <w:rPr>
          <w:rFonts w:ascii="Arial" w:hAnsi="Arial" w:cs="Arial"/>
        </w:rPr>
      </w:pPr>
    </w:p>
    <w:p w:rsidR="00892F99" w:rsidRPr="00516720" w:rsidRDefault="00892F99" w:rsidP="00F54FC6">
      <w:pPr>
        <w:jc w:val="both"/>
        <w:rPr>
          <w:rFonts w:ascii="Arial" w:hAnsi="Arial" w:cs="Arial"/>
          <w:sz w:val="22"/>
          <w:szCs w:val="22"/>
        </w:rPr>
      </w:pPr>
    </w:p>
    <w:p w:rsidR="001759C7" w:rsidRPr="00516720" w:rsidRDefault="001759C7">
      <w:pPr>
        <w:rPr>
          <w:rFonts w:ascii="Arial" w:hAnsi="Arial" w:cs="Arial"/>
        </w:rPr>
      </w:pPr>
    </w:p>
    <w:sectPr w:rsidR="001759C7" w:rsidRPr="00516720" w:rsidSect="009C7CC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28A" w:rsidRDefault="0038028A" w:rsidP="00BA747F">
      <w:r>
        <w:separator/>
      </w:r>
    </w:p>
  </w:endnote>
  <w:endnote w:type="continuationSeparator" w:id="0">
    <w:p w:rsidR="0038028A" w:rsidRDefault="0038028A" w:rsidP="00BA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28A" w:rsidRDefault="0038028A" w:rsidP="00BA747F">
      <w:r>
        <w:separator/>
      </w:r>
    </w:p>
  </w:footnote>
  <w:footnote w:type="continuationSeparator" w:id="0">
    <w:p w:rsidR="0038028A" w:rsidRDefault="0038028A" w:rsidP="00BA747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0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2E1E6B"/>
    <w:multiLevelType w:val="hybridMultilevel"/>
    <w:tmpl w:val="42E2594A"/>
    <w:lvl w:ilvl="0" w:tplc="04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260D7097"/>
    <w:multiLevelType w:val="hybridMultilevel"/>
    <w:tmpl w:val="3EB65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7D4101"/>
    <w:multiLevelType w:val="hybridMultilevel"/>
    <w:tmpl w:val="E38645D2"/>
    <w:lvl w:ilvl="0" w:tplc="1270AB2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AC56088"/>
    <w:multiLevelType w:val="hybridMultilevel"/>
    <w:tmpl w:val="18108D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3008EC"/>
    <w:multiLevelType w:val="hybridMultilevel"/>
    <w:tmpl w:val="0BCE60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DC4C3D"/>
    <w:multiLevelType w:val="hybridMultilevel"/>
    <w:tmpl w:val="F2E249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0E15CD"/>
    <w:multiLevelType w:val="hybridMultilevel"/>
    <w:tmpl w:val="FED6029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65606889"/>
    <w:multiLevelType w:val="hybridMultilevel"/>
    <w:tmpl w:val="328EEE2A"/>
    <w:lvl w:ilvl="0" w:tplc="04090009">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9">
    <w:nsid w:val="6E841918"/>
    <w:multiLevelType w:val="hybridMultilevel"/>
    <w:tmpl w:val="C1C42062"/>
    <w:lvl w:ilvl="0" w:tplc="0B8C3EC6">
      <w:start w:val="1"/>
      <w:numFmt w:val="decimal"/>
      <w:lvlText w:val="%1."/>
      <w:lvlJc w:val="left"/>
      <w:pPr>
        <w:tabs>
          <w:tab w:val="num" w:pos="567"/>
        </w:tabs>
        <w:ind w:left="567" w:hanging="567"/>
      </w:pPr>
      <w:rPr>
        <w:rFonts w:hint="default"/>
        <w:b/>
        <w:sz w:val="24"/>
        <w:szCs w:val="24"/>
      </w:rPr>
    </w:lvl>
    <w:lvl w:ilvl="1" w:tplc="04090019">
      <w:start w:val="1"/>
      <w:numFmt w:val="lowerLetter"/>
      <w:lvlText w:val="%2."/>
      <w:lvlJc w:val="left"/>
      <w:pPr>
        <w:tabs>
          <w:tab w:val="num" w:pos="1080"/>
        </w:tabs>
        <w:ind w:left="1080" w:hanging="360"/>
      </w:pPr>
    </w:lvl>
    <w:lvl w:ilvl="2" w:tplc="CDBA1284">
      <w:start w:val="3"/>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FDE35BC"/>
    <w:multiLevelType w:val="hybridMultilevel"/>
    <w:tmpl w:val="6624E7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1"/>
  </w:num>
  <w:num w:numId="5">
    <w:abstractNumId w:val="6"/>
  </w:num>
  <w:num w:numId="6">
    <w:abstractNumId w:val="0"/>
  </w:num>
  <w:num w:numId="7">
    <w:abstractNumId w:val="8"/>
  </w:num>
  <w:num w:numId="8">
    <w:abstractNumId w:val="2"/>
  </w:num>
  <w:num w:numId="9">
    <w:abstractNumId w:val="1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FC6"/>
    <w:rsid w:val="00025D52"/>
    <w:rsid w:val="000C20D8"/>
    <w:rsid w:val="000C5883"/>
    <w:rsid w:val="00143CE1"/>
    <w:rsid w:val="001759C7"/>
    <w:rsid w:val="00196761"/>
    <w:rsid w:val="001D22FA"/>
    <w:rsid w:val="002923CE"/>
    <w:rsid w:val="003225D1"/>
    <w:rsid w:val="0038028A"/>
    <w:rsid w:val="00387E17"/>
    <w:rsid w:val="005116B5"/>
    <w:rsid w:val="00511758"/>
    <w:rsid w:val="00516720"/>
    <w:rsid w:val="00680D52"/>
    <w:rsid w:val="006A1291"/>
    <w:rsid w:val="00737225"/>
    <w:rsid w:val="008070FF"/>
    <w:rsid w:val="00892F99"/>
    <w:rsid w:val="008F3F41"/>
    <w:rsid w:val="009C7CC7"/>
    <w:rsid w:val="00AB45D0"/>
    <w:rsid w:val="00AC00B0"/>
    <w:rsid w:val="00B4559A"/>
    <w:rsid w:val="00B73C72"/>
    <w:rsid w:val="00BA747F"/>
    <w:rsid w:val="00C21030"/>
    <w:rsid w:val="00D94FA8"/>
    <w:rsid w:val="00E01810"/>
    <w:rsid w:val="00E3502C"/>
    <w:rsid w:val="00F54FC6"/>
    <w:rsid w:val="00FF3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4FC6"/>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4FC6"/>
    <w:rPr>
      <w:color w:val="0000FF" w:themeColor="hyperlink"/>
      <w:u w:val="single"/>
    </w:rPr>
  </w:style>
  <w:style w:type="paragraph" w:styleId="ListParagraph">
    <w:name w:val="List Paragraph"/>
    <w:basedOn w:val="Normal"/>
    <w:uiPriority w:val="34"/>
    <w:qFormat/>
    <w:rsid w:val="00143CE1"/>
    <w:pPr>
      <w:ind w:left="720"/>
      <w:contextualSpacing/>
    </w:pPr>
  </w:style>
  <w:style w:type="paragraph" w:styleId="Header">
    <w:name w:val="header"/>
    <w:basedOn w:val="Normal"/>
    <w:link w:val="HeaderChar"/>
    <w:uiPriority w:val="99"/>
    <w:unhideWhenUsed/>
    <w:rsid w:val="00BA747F"/>
    <w:pPr>
      <w:tabs>
        <w:tab w:val="center" w:pos="4320"/>
        <w:tab w:val="right" w:pos="8640"/>
      </w:tabs>
    </w:pPr>
  </w:style>
  <w:style w:type="character" w:customStyle="1" w:styleId="HeaderChar">
    <w:name w:val="Header Char"/>
    <w:basedOn w:val="DefaultParagraphFont"/>
    <w:link w:val="Header"/>
    <w:uiPriority w:val="99"/>
    <w:rsid w:val="00BA747F"/>
    <w:rPr>
      <w:rFonts w:ascii="Times New Roman" w:eastAsia="Arial Unicode MS" w:hAnsi="Times New Roman" w:cs="Times New Roman"/>
      <w:bdr w:val="nil"/>
    </w:rPr>
  </w:style>
  <w:style w:type="paragraph" w:styleId="Footer">
    <w:name w:val="footer"/>
    <w:basedOn w:val="Normal"/>
    <w:link w:val="FooterChar"/>
    <w:uiPriority w:val="99"/>
    <w:unhideWhenUsed/>
    <w:rsid w:val="00BA747F"/>
    <w:pPr>
      <w:tabs>
        <w:tab w:val="center" w:pos="4320"/>
        <w:tab w:val="right" w:pos="8640"/>
      </w:tabs>
    </w:pPr>
  </w:style>
  <w:style w:type="character" w:customStyle="1" w:styleId="FooterChar">
    <w:name w:val="Footer Char"/>
    <w:basedOn w:val="DefaultParagraphFont"/>
    <w:link w:val="Footer"/>
    <w:uiPriority w:val="99"/>
    <w:rsid w:val="00BA747F"/>
    <w:rPr>
      <w:rFonts w:ascii="Times New Roman" w:eastAsia="Arial Unicode MS" w:hAnsi="Times New Roman" w:cs="Times New Roman"/>
      <w:bdr w:val="nil"/>
    </w:rPr>
  </w:style>
  <w:style w:type="paragraph" w:styleId="NoSpacing">
    <w:name w:val="No Spacing"/>
    <w:uiPriority w:val="1"/>
    <w:qFormat/>
    <w:rsid w:val="003225D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5167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6720"/>
    <w:rPr>
      <w:rFonts w:ascii="Lucida Grande" w:eastAsia="Arial Unicode MS" w:hAnsi="Lucida Grande" w:cs="Lucida Grande"/>
      <w:sz w:val="18"/>
      <w:szCs w:val="18"/>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4FC6"/>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4FC6"/>
    <w:rPr>
      <w:color w:val="0000FF" w:themeColor="hyperlink"/>
      <w:u w:val="single"/>
    </w:rPr>
  </w:style>
  <w:style w:type="paragraph" w:styleId="ListParagraph">
    <w:name w:val="List Paragraph"/>
    <w:basedOn w:val="Normal"/>
    <w:uiPriority w:val="34"/>
    <w:qFormat/>
    <w:rsid w:val="00143CE1"/>
    <w:pPr>
      <w:ind w:left="720"/>
      <w:contextualSpacing/>
    </w:pPr>
  </w:style>
  <w:style w:type="paragraph" w:styleId="Header">
    <w:name w:val="header"/>
    <w:basedOn w:val="Normal"/>
    <w:link w:val="HeaderChar"/>
    <w:uiPriority w:val="99"/>
    <w:unhideWhenUsed/>
    <w:rsid w:val="00BA747F"/>
    <w:pPr>
      <w:tabs>
        <w:tab w:val="center" w:pos="4320"/>
        <w:tab w:val="right" w:pos="8640"/>
      </w:tabs>
    </w:pPr>
  </w:style>
  <w:style w:type="character" w:customStyle="1" w:styleId="HeaderChar">
    <w:name w:val="Header Char"/>
    <w:basedOn w:val="DefaultParagraphFont"/>
    <w:link w:val="Header"/>
    <w:uiPriority w:val="99"/>
    <w:rsid w:val="00BA747F"/>
    <w:rPr>
      <w:rFonts w:ascii="Times New Roman" w:eastAsia="Arial Unicode MS" w:hAnsi="Times New Roman" w:cs="Times New Roman"/>
      <w:bdr w:val="nil"/>
    </w:rPr>
  </w:style>
  <w:style w:type="paragraph" w:styleId="Footer">
    <w:name w:val="footer"/>
    <w:basedOn w:val="Normal"/>
    <w:link w:val="FooterChar"/>
    <w:uiPriority w:val="99"/>
    <w:unhideWhenUsed/>
    <w:rsid w:val="00BA747F"/>
    <w:pPr>
      <w:tabs>
        <w:tab w:val="center" w:pos="4320"/>
        <w:tab w:val="right" w:pos="8640"/>
      </w:tabs>
    </w:pPr>
  </w:style>
  <w:style w:type="character" w:customStyle="1" w:styleId="FooterChar">
    <w:name w:val="Footer Char"/>
    <w:basedOn w:val="DefaultParagraphFont"/>
    <w:link w:val="Footer"/>
    <w:uiPriority w:val="99"/>
    <w:rsid w:val="00BA747F"/>
    <w:rPr>
      <w:rFonts w:ascii="Times New Roman" w:eastAsia="Arial Unicode MS" w:hAnsi="Times New Roman" w:cs="Times New Roman"/>
      <w:bdr w:val="nil"/>
    </w:rPr>
  </w:style>
  <w:style w:type="paragraph" w:styleId="NoSpacing">
    <w:name w:val="No Spacing"/>
    <w:uiPriority w:val="1"/>
    <w:qFormat/>
    <w:rsid w:val="003225D1"/>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5167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6720"/>
    <w:rPr>
      <w:rFonts w:ascii="Lucida Grande" w:eastAsia="Arial Unicode MS" w:hAnsi="Lucida Grande" w:cs="Lucida Grande"/>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2178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421DE-02DE-B342-B3E2-64C513BB5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4230</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min of agriculture</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nafola project</dc:creator>
  <cp:keywords/>
  <dc:description/>
  <cp:lastModifiedBy>nafola project</cp:lastModifiedBy>
  <cp:revision>2</cp:revision>
  <cp:lastPrinted>2015-03-03T09:24:00Z</cp:lastPrinted>
  <dcterms:created xsi:type="dcterms:W3CDTF">2017-12-05T12:51:00Z</dcterms:created>
  <dcterms:modified xsi:type="dcterms:W3CDTF">2017-12-05T12:51:00Z</dcterms:modified>
</cp:coreProperties>
</file>