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A6" w:rsidRPr="003402A6" w:rsidRDefault="003402A6" w:rsidP="003402A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ZA"/>
        </w:rPr>
      </w:pPr>
      <w:r w:rsidRPr="003402A6">
        <w:rPr>
          <w:rFonts w:ascii="Times New Roman" w:eastAsia="Times New Roman" w:hAnsi="Times New Roman" w:cs="Times New Roman"/>
          <w:sz w:val="27"/>
          <w:szCs w:val="27"/>
          <w:lang w:eastAsia="en-ZA"/>
        </w:rPr>
        <w:t>MINISTRY OF AGRICULTURE, WATER AND FORESTRY</w:t>
      </w:r>
    </w:p>
    <w:p w:rsidR="003402A6" w:rsidRDefault="003402A6" w:rsidP="003402A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ZA"/>
        </w:rPr>
      </w:pPr>
    </w:p>
    <w:p w:rsidR="00621F92" w:rsidRDefault="003402A6" w:rsidP="00621F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ZA"/>
        </w:rPr>
      </w:pPr>
      <w:r w:rsidRPr="00621F92">
        <w:rPr>
          <w:rFonts w:ascii="Times New Roman" w:eastAsia="Times New Roman" w:hAnsi="Times New Roman" w:cs="Times New Roman"/>
          <w:lang w:eastAsia="en-ZA"/>
        </w:rPr>
        <w:t>DE</w:t>
      </w:r>
      <w:r w:rsidR="006339F9">
        <w:rPr>
          <w:rFonts w:ascii="Times New Roman" w:eastAsia="Times New Roman" w:hAnsi="Times New Roman" w:cs="Times New Roman"/>
          <w:lang w:eastAsia="en-ZA"/>
        </w:rPr>
        <w:t>CLARATION OF AN AREA AS AFRICAN WILD DOG</w:t>
      </w:r>
      <w:r w:rsidRPr="00621F92">
        <w:rPr>
          <w:rFonts w:ascii="Times New Roman" w:eastAsia="Times New Roman" w:hAnsi="Times New Roman" w:cs="Times New Roman"/>
          <w:lang w:eastAsia="en-ZA"/>
        </w:rPr>
        <w:t xml:space="preserve"> </w:t>
      </w:r>
      <w:r w:rsidRPr="003402A6">
        <w:rPr>
          <w:rFonts w:ascii="Times New Roman" w:eastAsia="Times New Roman" w:hAnsi="Times New Roman" w:cs="Times New Roman"/>
          <w:lang w:eastAsia="en-ZA"/>
        </w:rPr>
        <w:t>COMMUNITY</w:t>
      </w:r>
      <w:r w:rsidRPr="00621F92">
        <w:rPr>
          <w:rFonts w:ascii="Times New Roman" w:eastAsia="Times New Roman" w:hAnsi="Times New Roman" w:cs="Times New Roman"/>
          <w:lang w:eastAsia="en-ZA"/>
        </w:rPr>
        <w:t xml:space="preserve"> </w:t>
      </w:r>
      <w:r w:rsidRPr="003402A6">
        <w:rPr>
          <w:rFonts w:ascii="Times New Roman" w:eastAsia="Times New Roman" w:hAnsi="Times New Roman" w:cs="Times New Roman"/>
          <w:lang w:eastAsia="en-ZA"/>
        </w:rPr>
        <w:t xml:space="preserve">FOREST: </w:t>
      </w:r>
    </w:p>
    <w:p w:rsidR="003402A6" w:rsidRPr="003402A6" w:rsidRDefault="003402A6" w:rsidP="00621F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ZA"/>
        </w:rPr>
      </w:pPr>
      <w:r w:rsidRPr="00621F92">
        <w:rPr>
          <w:rFonts w:ascii="Times New Roman" w:eastAsia="Times New Roman" w:hAnsi="Times New Roman" w:cs="Times New Roman"/>
          <w:lang w:eastAsia="en-ZA"/>
        </w:rPr>
        <w:t>FOREST ACT, 2001</w:t>
      </w:r>
    </w:p>
    <w:p w:rsidR="003402A6" w:rsidRPr="003402A6" w:rsidRDefault="003402A6" w:rsidP="003402A6">
      <w:pPr>
        <w:spacing w:after="0" w:line="240" w:lineRule="auto"/>
        <w:rPr>
          <w:rFonts w:ascii="Times New Roman" w:eastAsia="Times New Roman" w:hAnsi="Times New Roman" w:cs="Times New Roman"/>
          <w:lang w:eastAsia="en-ZA"/>
        </w:rPr>
      </w:pPr>
    </w:p>
    <w:p w:rsidR="003402A6" w:rsidRPr="003402A6" w:rsidRDefault="003402A6" w:rsidP="00C64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ZA"/>
        </w:rPr>
      </w:pPr>
      <w:r w:rsidRPr="003402A6">
        <w:rPr>
          <w:rFonts w:ascii="Times New Roman" w:eastAsia="Times New Roman" w:hAnsi="Times New Roman" w:cs="Times New Roman"/>
          <w:lang w:eastAsia="en-ZA"/>
        </w:rPr>
        <w:t xml:space="preserve">Under </w:t>
      </w:r>
      <w:r w:rsidR="00621F92">
        <w:rPr>
          <w:rFonts w:ascii="Times New Roman" w:eastAsia="Times New Roman" w:hAnsi="Times New Roman" w:cs="Times New Roman"/>
          <w:lang w:eastAsia="en-ZA"/>
        </w:rPr>
        <w:t xml:space="preserve">subsection </w:t>
      </w:r>
      <w:r w:rsidRPr="003402A6">
        <w:rPr>
          <w:rFonts w:ascii="Times New Roman" w:eastAsia="Times New Roman" w:hAnsi="Times New Roman" w:cs="Times New Roman"/>
          <w:lang w:eastAsia="en-ZA"/>
        </w:rPr>
        <w:t>(3) of</w:t>
      </w:r>
      <w:r w:rsidR="00621F92">
        <w:rPr>
          <w:rFonts w:ascii="Times New Roman" w:eastAsia="Times New Roman" w:hAnsi="Times New Roman" w:cs="Times New Roman"/>
          <w:lang w:eastAsia="en-ZA"/>
        </w:rPr>
        <w:t xml:space="preserve"> section 15 of</w:t>
      </w:r>
      <w:r w:rsidRPr="003402A6">
        <w:rPr>
          <w:rFonts w:ascii="Times New Roman" w:eastAsia="Times New Roman" w:hAnsi="Times New Roman" w:cs="Times New Roman"/>
          <w:lang w:eastAsia="en-ZA"/>
        </w:rPr>
        <w:t xml:space="preserve"> the Forest Act, 2001 (Act No. 12 of 2001), I declare -</w:t>
      </w:r>
    </w:p>
    <w:p w:rsidR="003402A6" w:rsidRPr="00621F92" w:rsidRDefault="003402A6" w:rsidP="00C64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ZA"/>
        </w:rPr>
      </w:pPr>
    </w:p>
    <w:p w:rsidR="003402A6" w:rsidRPr="00621F92" w:rsidRDefault="003402A6" w:rsidP="00C640A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en-ZA"/>
        </w:rPr>
      </w:pPr>
      <w:r w:rsidRPr="00621F92">
        <w:rPr>
          <w:rFonts w:ascii="Times New Roman" w:eastAsia="Times New Roman" w:hAnsi="Times New Roman" w:cs="Times New Roman"/>
          <w:lang w:eastAsia="en-ZA"/>
        </w:rPr>
        <w:t xml:space="preserve">the area, in respect of which the geographical boundaries have been identified in </w:t>
      </w:r>
      <w:r w:rsidR="006339F9">
        <w:rPr>
          <w:rFonts w:ascii="Times New Roman" w:eastAsia="Times New Roman" w:hAnsi="Times New Roman" w:cs="Times New Roman"/>
          <w:lang w:eastAsia="en-ZA"/>
        </w:rPr>
        <w:t>the Schedule, to be the African Wild Dog</w:t>
      </w:r>
      <w:r w:rsidRPr="00621F92">
        <w:rPr>
          <w:rFonts w:ascii="Times New Roman" w:eastAsia="Times New Roman" w:hAnsi="Times New Roman" w:cs="Times New Roman"/>
          <w:lang w:eastAsia="en-ZA"/>
        </w:rPr>
        <w:t xml:space="preserve"> Community Forest; and</w:t>
      </w:r>
    </w:p>
    <w:p w:rsidR="00C640AB" w:rsidRPr="00621F92" w:rsidRDefault="00C640AB" w:rsidP="00C64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ZA"/>
        </w:rPr>
      </w:pPr>
    </w:p>
    <w:p w:rsidR="003402A6" w:rsidRPr="00621F92" w:rsidRDefault="006339F9" w:rsidP="00C640A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en-ZA"/>
        </w:rPr>
      </w:pPr>
      <w:proofErr w:type="gramStart"/>
      <w:r>
        <w:rPr>
          <w:rFonts w:ascii="Times New Roman" w:eastAsia="Times New Roman" w:hAnsi="Times New Roman" w:cs="Times New Roman"/>
          <w:lang w:eastAsia="en-ZA"/>
        </w:rPr>
        <w:t>that</w:t>
      </w:r>
      <w:proofErr w:type="gramEnd"/>
      <w:r>
        <w:rPr>
          <w:rFonts w:ascii="Times New Roman" w:eastAsia="Times New Roman" w:hAnsi="Times New Roman" w:cs="Times New Roman"/>
          <w:lang w:eastAsia="en-ZA"/>
        </w:rPr>
        <w:t xml:space="preserve"> the African Wild Dog</w:t>
      </w:r>
      <w:r w:rsidR="003402A6" w:rsidRPr="00621F92">
        <w:rPr>
          <w:rFonts w:ascii="Times New Roman" w:eastAsia="Times New Roman" w:hAnsi="Times New Roman" w:cs="Times New Roman"/>
          <w:lang w:eastAsia="en-ZA"/>
        </w:rPr>
        <w:t xml:space="preserve"> Community Forest shall be managed in accordance with the agreement referred to in subsection (1) of that section.</w:t>
      </w:r>
    </w:p>
    <w:p w:rsidR="003402A6" w:rsidRPr="003402A6" w:rsidRDefault="003402A6" w:rsidP="00C64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ZA"/>
        </w:rPr>
      </w:pPr>
    </w:p>
    <w:p w:rsidR="003402A6" w:rsidRPr="003402A6" w:rsidRDefault="003402A6" w:rsidP="00C64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ZA"/>
        </w:rPr>
      </w:pPr>
      <w:r w:rsidRPr="003402A6">
        <w:rPr>
          <w:rFonts w:ascii="Times New Roman" w:eastAsia="Times New Roman" w:hAnsi="Times New Roman" w:cs="Times New Roman"/>
          <w:lang w:eastAsia="en-ZA"/>
        </w:rPr>
        <w:t>A map and other information referred to in paragraph (a) lie open</w:t>
      </w:r>
      <w:r w:rsidR="00C640AB" w:rsidRPr="00621F92">
        <w:rPr>
          <w:rFonts w:ascii="Times New Roman" w:eastAsia="Times New Roman" w:hAnsi="Times New Roman" w:cs="Times New Roman"/>
          <w:lang w:eastAsia="en-ZA"/>
        </w:rPr>
        <w:t xml:space="preserve"> </w:t>
      </w:r>
      <w:r w:rsidRPr="003402A6">
        <w:rPr>
          <w:rFonts w:ascii="Times New Roman" w:eastAsia="Times New Roman" w:hAnsi="Times New Roman" w:cs="Times New Roman"/>
          <w:lang w:eastAsia="en-ZA"/>
        </w:rPr>
        <w:t>for inspection by the public during off</w:t>
      </w:r>
      <w:r w:rsidR="00C640AB" w:rsidRPr="00621F92">
        <w:rPr>
          <w:rFonts w:ascii="Times New Roman" w:eastAsia="Times New Roman" w:hAnsi="Times New Roman" w:cs="Times New Roman"/>
          <w:lang w:eastAsia="en-ZA"/>
        </w:rPr>
        <w:t xml:space="preserve">ice hours at the offices of the </w:t>
      </w:r>
      <w:r w:rsidRPr="003402A6">
        <w:rPr>
          <w:rFonts w:ascii="Times New Roman" w:eastAsia="Times New Roman" w:hAnsi="Times New Roman" w:cs="Times New Roman"/>
          <w:lang w:eastAsia="en-ZA"/>
        </w:rPr>
        <w:t>Directorate:</w:t>
      </w:r>
      <w:r w:rsidR="00C640AB" w:rsidRPr="00621F92">
        <w:rPr>
          <w:rFonts w:ascii="Times New Roman" w:eastAsia="Times New Roman" w:hAnsi="Times New Roman" w:cs="Times New Roman"/>
          <w:lang w:eastAsia="en-ZA"/>
        </w:rPr>
        <w:t xml:space="preserve"> Forestry, Government Office Park, Third Floor, </w:t>
      </w:r>
      <w:proofErr w:type="gramStart"/>
      <w:r w:rsidR="00C640AB" w:rsidRPr="00621F92">
        <w:rPr>
          <w:rFonts w:ascii="Times New Roman" w:eastAsia="Times New Roman" w:hAnsi="Times New Roman" w:cs="Times New Roman"/>
          <w:lang w:eastAsia="en-ZA"/>
        </w:rPr>
        <w:t>Room</w:t>
      </w:r>
      <w:proofErr w:type="gramEnd"/>
      <w:r w:rsidR="00C640AB" w:rsidRPr="00621F92">
        <w:rPr>
          <w:rFonts w:ascii="Times New Roman" w:eastAsia="Times New Roman" w:hAnsi="Times New Roman" w:cs="Times New Roman"/>
          <w:lang w:eastAsia="en-ZA"/>
        </w:rPr>
        <w:t xml:space="preserve"> No. …………….</w:t>
      </w:r>
      <w:r w:rsidRPr="003402A6">
        <w:rPr>
          <w:rFonts w:ascii="Times New Roman" w:eastAsia="Times New Roman" w:hAnsi="Times New Roman" w:cs="Times New Roman"/>
          <w:lang w:eastAsia="en-ZA"/>
        </w:rPr>
        <w:t>, Windhoek.</w:t>
      </w:r>
    </w:p>
    <w:p w:rsidR="003402A6" w:rsidRPr="00621F92" w:rsidRDefault="003402A6" w:rsidP="00C64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ZA"/>
        </w:rPr>
      </w:pPr>
    </w:p>
    <w:p w:rsidR="003402A6" w:rsidRPr="00621F92" w:rsidRDefault="003402A6" w:rsidP="00C64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ZA"/>
        </w:rPr>
      </w:pPr>
    </w:p>
    <w:p w:rsidR="00621F92" w:rsidRPr="003E3C6B" w:rsidRDefault="00621F92" w:rsidP="003E3C6B">
      <w:pPr>
        <w:spacing w:after="120" w:line="240" w:lineRule="auto"/>
        <w:rPr>
          <w:rFonts w:ascii="Times New Roman" w:eastAsia="Times New Roman" w:hAnsi="Times New Roman" w:cs="Times New Roman"/>
          <w:b/>
          <w:lang w:eastAsia="en-ZA"/>
        </w:rPr>
      </w:pPr>
      <w:r w:rsidRPr="003E3C6B">
        <w:rPr>
          <w:rFonts w:ascii="Times New Roman" w:eastAsia="Times New Roman" w:hAnsi="Times New Roman" w:cs="Times New Roman"/>
          <w:b/>
          <w:lang w:eastAsia="en-ZA"/>
        </w:rPr>
        <w:t>Hon. Alpheus G</w:t>
      </w:r>
      <w:proofErr w:type="gramStart"/>
      <w:r w:rsidRPr="003E3C6B">
        <w:rPr>
          <w:rFonts w:ascii="Times New Roman" w:eastAsia="Times New Roman" w:hAnsi="Times New Roman" w:cs="Times New Roman"/>
          <w:b/>
          <w:lang w:eastAsia="en-ZA"/>
        </w:rPr>
        <w:t>. !</w:t>
      </w:r>
      <w:proofErr w:type="spellStart"/>
      <w:proofErr w:type="gramEnd"/>
      <w:r w:rsidRPr="003E3C6B">
        <w:rPr>
          <w:rFonts w:ascii="Times New Roman" w:eastAsia="Times New Roman" w:hAnsi="Times New Roman" w:cs="Times New Roman"/>
          <w:b/>
          <w:lang w:eastAsia="en-ZA"/>
        </w:rPr>
        <w:t>Naruseb</w:t>
      </w:r>
      <w:proofErr w:type="spellEnd"/>
      <w:r w:rsidRPr="003E3C6B">
        <w:rPr>
          <w:rFonts w:ascii="Times New Roman" w:eastAsia="Times New Roman" w:hAnsi="Times New Roman" w:cs="Times New Roman"/>
          <w:b/>
          <w:lang w:eastAsia="en-ZA"/>
        </w:rPr>
        <w:t xml:space="preserve"> </w:t>
      </w:r>
    </w:p>
    <w:p w:rsidR="003402A6" w:rsidRPr="003402A6" w:rsidRDefault="003402A6" w:rsidP="003402A6">
      <w:pPr>
        <w:spacing w:after="0" w:line="240" w:lineRule="auto"/>
        <w:rPr>
          <w:rFonts w:ascii="Times New Roman" w:eastAsia="Times New Roman" w:hAnsi="Times New Roman" w:cs="Times New Roman"/>
          <w:lang w:eastAsia="en-ZA"/>
        </w:rPr>
      </w:pPr>
      <w:r w:rsidRPr="003402A6">
        <w:rPr>
          <w:rFonts w:ascii="Times New Roman" w:eastAsia="Times New Roman" w:hAnsi="Times New Roman" w:cs="Times New Roman"/>
          <w:lang w:eastAsia="en-ZA"/>
        </w:rPr>
        <w:t>MINISTER OF AGRICULTURE,</w:t>
      </w:r>
    </w:p>
    <w:p w:rsidR="003402A6" w:rsidRPr="003402A6" w:rsidRDefault="003402A6" w:rsidP="003402A6">
      <w:pPr>
        <w:spacing w:after="0" w:line="240" w:lineRule="auto"/>
        <w:rPr>
          <w:rFonts w:ascii="Times New Roman" w:eastAsia="Times New Roman" w:hAnsi="Times New Roman" w:cs="Times New Roman"/>
          <w:lang w:eastAsia="en-ZA"/>
        </w:rPr>
      </w:pPr>
      <w:r w:rsidRPr="003402A6">
        <w:rPr>
          <w:rFonts w:ascii="Times New Roman" w:eastAsia="Times New Roman" w:hAnsi="Times New Roman" w:cs="Times New Roman"/>
          <w:lang w:eastAsia="en-ZA"/>
        </w:rPr>
        <w:t>WATER AND FORESTRY</w:t>
      </w:r>
    </w:p>
    <w:p w:rsidR="003402A6" w:rsidRPr="00621F92" w:rsidRDefault="003402A6" w:rsidP="003402A6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lang w:eastAsia="en-ZA"/>
        </w:rPr>
      </w:pPr>
      <w:proofErr w:type="gramStart"/>
      <w:r w:rsidRPr="003402A6">
        <w:rPr>
          <w:rFonts w:ascii="Times New Roman" w:eastAsia="Times New Roman" w:hAnsi="Times New Roman" w:cs="Times New Roman"/>
          <w:lang w:eastAsia="en-ZA"/>
        </w:rPr>
        <w:t xml:space="preserve">Windhoek, </w:t>
      </w:r>
      <w:r w:rsidR="00621F92" w:rsidRPr="00621F92">
        <w:rPr>
          <w:rFonts w:ascii="Times New Roman" w:eastAsia="Times New Roman" w:hAnsi="Times New Roman" w:cs="Times New Roman"/>
          <w:lang w:eastAsia="en-ZA"/>
        </w:rPr>
        <w:t>………………….</w:t>
      </w:r>
      <w:proofErr w:type="gramEnd"/>
    </w:p>
    <w:p w:rsidR="003402A6" w:rsidRPr="003402A6" w:rsidRDefault="003402A6" w:rsidP="003402A6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7"/>
          <w:szCs w:val="27"/>
          <w:lang w:eastAsia="en-ZA"/>
        </w:rPr>
      </w:pPr>
    </w:p>
    <w:p w:rsidR="003402A6" w:rsidRDefault="003402A6" w:rsidP="00340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ZA"/>
        </w:rPr>
      </w:pPr>
      <w:r w:rsidRPr="003402A6">
        <w:rPr>
          <w:rFonts w:ascii="Times New Roman" w:eastAsia="Times New Roman" w:hAnsi="Times New Roman" w:cs="Times New Roman"/>
          <w:sz w:val="27"/>
          <w:szCs w:val="27"/>
          <w:lang w:eastAsia="en-ZA"/>
        </w:rPr>
        <w:t>SCHEDULE</w:t>
      </w:r>
    </w:p>
    <w:p w:rsidR="003402A6" w:rsidRPr="003402A6" w:rsidRDefault="003402A6" w:rsidP="00340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ZA"/>
        </w:rPr>
      </w:pPr>
    </w:p>
    <w:p w:rsidR="003402A6" w:rsidRDefault="00827EC6" w:rsidP="00621F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ZA"/>
        </w:rPr>
      </w:pPr>
      <w:r>
        <w:rPr>
          <w:rFonts w:ascii="Times New Roman" w:eastAsia="Times New Roman" w:hAnsi="Times New Roman" w:cs="Times New Roman"/>
          <w:lang w:eastAsia="en-ZA"/>
        </w:rPr>
        <w:t>BOUNDARY</w:t>
      </w:r>
      <w:r w:rsidR="003402A6" w:rsidRPr="003402A6">
        <w:rPr>
          <w:rFonts w:ascii="Times New Roman" w:eastAsia="Times New Roman" w:hAnsi="Times New Roman" w:cs="Times New Roman"/>
          <w:lang w:eastAsia="en-ZA"/>
        </w:rPr>
        <w:t xml:space="preserve"> DESCRIPTION OF </w:t>
      </w:r>
      <w:r w:rsidR="006339F9">
        <w:rPr>
          <w:rFonts w:ascii="Times New Roman" w:eastAsia="Times New Roman" w:hAnsi="Times New Roman" w:cs="Times New Roman"/>
          <w:lang w:eastAsia="en-ZA"/>
        </w:rPr>
        <w:t>AFRICAN WILD DOG</w:t>
      </w:r>
      <w:r w:rsidR="00621F92">
        <w:rPr>
          <w:rFonts w:ascii="Times New Roman" w:eastAsia="Times New Roman" w:hAnsi="Times New Roman" w:cs="Times New Roman"/>
          <w:lang w:eastAsia="en-ZA"/>
        </w:rPr>
        <w:t xml:space="preserve"> COMMUNITY FOREST:</w:t>
      </w:r>
    </w:p>
    <w:p w:rsidR="00621F92" w:rsidRDefault="00621F92" w:rsidP="00621F9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en-ZA"/>
        </w:rPr>
      </w:pPr>
      <w:r w:rsidRPr="00621F92">
        <w:rPr>
          <w:rFonts w:ascii="Times New Roman" w:eastAsia="Times New Roman" w:hAnsi="Times New Roman" w:cs="Times New Roman"/>
          <w:caps/>
          <w:lang w:eastAsia="en-ZA"/>
        </w:rPr>
        <w:t>Otjozondjupa Region</w:t>
      </w:r>
    </w:p>
    <w:p w:rsidR="0086127F" w:rsidRPr="003402A6" w:rsidRDefault="0086127F" w:rsidP="00621F9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en-ZA"/>
        </w:rPr>
      </w:pPr>
    </w:p>
    <w:p w:rsidR="006339F9" w:rsidRDefault="006339F9" w:rsidP="001F14A1">
      <w:pPr>
        <w:jc w:val="both"/>
      </w:pPr>
      <w:r w:rsidRPr="006339F9">
        <w:rPr>
          <w:lang w:val="en-US"/>
        </w:rPr>
        <w:t>African Wild Dog (AWD)</w:t>
      </w:r>
      <w:r>
        <w:rPr>
          <w:lang w:val="en-US"/>
        </w:rPr>
        <w:t xml:space="preserve"> is a communal area </w:t>
      </w:r>
      <w:r w:rsidRPr="006339F9">
        <w:rPr>
          <w:lang w:val="en-US"/>
        </w:rPr>
        <w:t>in the Okakarara constitu</w:t>
      </w:r>
      <w:r w:rsidR="00827EC6">
        <w:rPr>
          <w:lang w:val="en-US"/>
        </w:rPr>
        <w:t>ency of</w:t>
      </w:r>
      <w:r>
        <w:rPr>
          <w:lang w:val="en-US"/>
        </w:rPr>
        <w:t xml:space="preserve"> the Otjozondjupa region, under the jurisdiction of Kambazembi Royal House Traditional Authority.</w:t>
      </w:r>
      <w:r w:rsidRPr="006339F9">
        <w:rPr>
          <w:lang w:val="en-US"/>
        </w:rPr>
        <w:t xml:space="preserve"> It covers an </w:t>
      </w:r>
      <w:r>
        <w:t>area of 382,400 ha</w:t>
      </w:r>
      <w:r w:rsidRPr="006339F9">
        <w:rPr>
          <w:lang w:val="en-GB"/>
        </w:rPr>
        <w:t xml:space="preserve"> </w:t>
      </w:r>
      <w:r>
        <w:rPr>
          <w:lang w:val="en-GB"/>
        </w:rPr>
        <w:t xml:space="preserve">with </w:t>
      </w:r>
      <w:r w:rsidRPr="006339F9">
        <w:rPr>
          <w:lang w:val="en-GB"/>
        </w:rPr>
        <w:t>an approximate population of 5,000</w:t>
      </w:r>
      <w:r w:rsidR="00827EC6">
        <w:t>. The communal area</w:t>
      </w:r>
      <w:r>
        <w:rPr>
          <w:lang w:val="en-US"/>
        </w:rPr>
        <w:t xml:space="preserve"> was declared</w:t>
      </w:r>
      <w:r w:rsidRPr="006339F9">
        <w:rPr>
          <w:lang w:val="en-US"/>
        </w:rPr>
        <w:t xml:space="preserve"> as a conservancy in 2005</w:t>
      </w:r>
      <w:r w:rsidRPr="006339F9">
        <w:rPr>
          <w:lang w:val="en-GB"/>
        </w:rPr>
        <w:t xml:space="preserve">. </w:t>
      </w:r>
    </w:p>
    <w:p w:rsidR="006339F9" w:rsidRPr="006339F9" w:rsidRDefault="006339F9" w:rsidP="006339F9">
      <w:pPr>
        <w:jc w:val="both"/>
      </w:pPr>
      <w:r w:rsidRPr="006339F9">
        <w:t>The point of beginning is at point 1, situated at the western corner of the boundary of the Community forest, at the co-ordinates set out below.</w:t>
      </w:r>
      <w:r>
        <w:t xml:space="preserve"> </w:t>
      </w:r>
      <w:r w:rsidRPr="006339F9">
        <w:t>From this point the boundary runs in a northerly direction to point 2, where from it runs in an easterly direction to point 3. From point 3 the boundary line runs in a north-easterly direction to point 4. From point 4 the boundary line runs in an easterly direction to point 5.</w:t>
      </w:r>
      <w:r w:rsidR="005965F6">
        <w:t xml:space="preserve"> </w:t>
      </w:r>
      <w:r w:rsidRPr="006339F9">
        <w:t xml:space="preserve">From point 5 the boundary line runs in a north-easterly direction to point 6. From point 6 the boundary line runs in a south-easterly direction to point 7 situated on the </w:t>
      </w:r>
      <w:proofErr w:type="spellStart"/>
      <w:r w:rsidRPr="006339F9">
        <w:t>Otjozondjou</w:t>
      </w:r>
      <w:proofErr w:type="spellEnd"/>
      <w:r w:rsidRPr="006339F9">
        <w:t xml:space="preserve"> </w:t>
      </w:r>
      <w:proofErr w:type="spellStart"/>
      <w:r w:rsidRPr="006339F9">
        <w:t>Omuramba</w:t>
      </w:r>
      <w:proofErr w:type="spellEnd"/>
      <w:r w:rsidRPr="006339F9">
        <w:t xml:space="preserve">. From point 7 the boundary line runs with the </w:t>
      </w:r>
      <w:proofErr w:type="spellStart"/>
      <w:r w:rsidRPr="006339F9">
        <w:t>Otjozondou</w:t>
      </w:r>
      <w:proofErr w:type="spellEnd"/>
      <w:r w:rsidRPr="006339F9">
        <w:t xml:space="preserve"> </w:t>
      </w:r>
      <w:proofErr w:type="spellStart"/>
      <w:r w:rsidRPr="006339F9">
        <w:t>omuramba</w:t>
      </w:r>
      <w:proofErr w:type="spellEnd"/>
      <w:r w:rsidRPr="006339F9">
        <w:t xml:space="preserve"> in a south-westerly direction to point 8. From point 8 the boundary line runs in a north-easterly direction to point 9.From point 9 the boundary line runs in a south-westerly to point 10. From point 10 the boundary line runs in a southerly direction to point 11.</w:t>
      </w:r>
      <w:r w:rsidR="008C7601">
        <w:t xml:space="preserve"> </w:t>
      </w:r>
      <w:r w:rsidRPr="006339F9">
        <w:t>From point 11 the boundary line runs in a north-westerly direction to point 12. From point 12 the boundary line runs in a north-westerly direction to point 13 wherefrom the boundary line runs in a westerly direction to the point of beginning.</w:t>
      </w:r>
    </w:p>
    <w:p w:rsidR="003E3C6B" w:rsidRDefault="003E3C6B" w:rsidP="001F14A1">
      <w:pPr>
        <w:jc w:val="both"/>
        <w:rPr>
          <w:b/>
          <w:lang w:val="en-GB"/>
        </w:rPr>
      </w:pPr>
    </w:p>
    <w:p w:rsidR="003E3C6B" w:rsidRDefault="003E3C6B" w:rsidP="001F14A1">
      <w:pPr>
        <w:jc w:val="both"/>
        <w:rPr>
          <w:b/>
          <w:lang w:val="en-GB"/>
        </w:rPr>
      </w:pPr>
    </w:p>
    <w:p w:rsidR="003E3C6B" w:rsidRDefault="003E3C6B" w:rsidP="001F14A1">
      <w:pPr>
        <w:jc w:val="both"/>
        <w:rPr>
          <w:b/>
          <w:lang w:val="en-GB"/>
        </w:rPr>
      </w:pPr>
    </w:p>
    <w:p w:rsidR="003E3C6B" w:rsidRDefault="003E3C6B" w:rsidP="001F14A1">
      <w:pPr>
        <w:jc w:val="both"/>
        <w:rPr>
          <w:b/>
          <w:lang w:val="en-GB"/>
        </w:rPr>
      </w:pPr>
    </w:p>
    <w:p w:rsidR="001F14A1" w:rsidRDefault="003E3C6B" w:rsidP="003E3C6B">
      <w:pPr>
        <w:ind w:firstLine="720"/>
        <w:jc w:val="both"/>
        <w:rPr>
          <w:b/>
          <w:lang w:val="en-GB"/>
        </w:rPr>
      </w:pPr>
      <w:r w:rsidRPr="003E3C6B">
        <w:rPr>
          <w:b/>
          <w:lang w:val="en-GB"/>
        </w:rPr>
        <w:t>Co-ordinates of geo</w:t>
      </w:r>
      <w:r w:rsidR="006339F9">
        <w:rPr>
          <w:b/>
          <w:lang w:val="en-GB"/>
        </w:rPr>
        <w:t>graphical boundaries of African Wild Dog</w:t>
      </w:r>
      <w:r w:rsidRPr="003E3C6B">
        <w:rPr>
          <w:b/>
          <w:lang w:val="en-GB"/>
        </w:rPr>
        <w:t xml:space="preserve"> Community Forest</w:t>
      </w: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1751"/>
        <w:gridCol w:w="1751"/>
        <w:gridCol w:w="1751"/>
        <w:gridCol w:w="1751"/>
        <w:gridCol w:w="1751"/>
      </w:tblGrid>
      <w:tr w:rsidR="00623755" w:rsidRPr="00DC6980" w:rsidTr="00BB496A">
        <w:trPr>
          <w:trHeight w:val="330"/>
        </w:trPr>
        <w:tc>
          <w:tcPr>
            <w:tcW w:w="1751" w:type="dxa"/>
          </w:tcPr>
          <w:p w:rsidR="00623755" w:rsidRPr="00DC6980" w:rsidRDefault="00623755" w:rsidP="00BB49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6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Points</w:t>
            </w:r>
          </w:p>
        </w:tc>
        <w:tc>
          <w:tcPr>
            <w:tcW w:w="1751" w:type="dxa"/>
            <w:hideMark/>
          </w:tcPr>
          <w:p w:rsidR="00623755" w:rsidRPr="00DC6980" w:rsidRDefault="00623755" w:rsidP="00BB49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6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East (D)</w:t>
            </w:r>
          </w:p>
        </w:tc>
        <w:tc>
          <w:tcPr>
            <w:tcW w:w="1751" w:type="dxa"/>
            <w:noWrap/>
            <w:hideMark/>
          </w:tcPr>
          <w:p w:rsidR="00623755" w:rsidRPr="00DC6980" w:rsidRDefault="00623755" w:rsidP="00BB496A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DC6980">
              <w:rPr>
                <w:rFonts w:ascii="Calibri" w:eastAsia="Times New Roman" w:hAnsi="Calibri" w:cs="Calibri"/>
                <w:b/>
                <w:color w:val="000000"/>
              </w:rPr>
              <w:t>East (M)</w:t>
            </w:r>
          </w:p>
        </w:tc>
        <w:tc>
          <w:tcPr>
            <w:tcW w:w="1751" w:type="dxa"/>
            <w:hideMark/>
          </w:tcPr>
          <w:p w:rsidR="00623755" w:rsidRPr="00DC6980" w:rsidRDefault="00623755" w:rsidP="00BB49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6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South (D)</w:t>
            </w:r>
          </w:p>
        </w:tc>
        <w:tc>
          <w:tcPr>
            <w:tcW w:w="1751" w:type="dxa"/>
            <w:noWrap/>
            <w:hideMark/>
          </w:tcPr>
          <w:p w:rsidR="00623755" w:rsidRPr="00DC6980" w:rsidRDefault="00623755" w:rsidP="00BB496A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DC6980">
              <w:rPr>
                <w:rFonts w:ascii="Calibri" w:eastAsia="Times New Roman" w:hAnsi="Calibri" w:cs="Calibri"/>
                <w:b/>
                <w:color w:val="000000"/>
              </w:rPr>
              <w:t>South (M)</w:t>
            </w:r>
          </w:p>
        </w:tc>
      </w:tr>
      <w:tr w:rsidR="00623755" w:rsidRPr="00DC6980" w:rsidTr="00BB496A">
        <w:trPr>
          <w:trHeight w:val="330"/>
        </w:trPr>
        <w:tc>
          <w:tcPr>
            <w:tcW w:w="1751" w:type="dxa"/>
          </w:tcPr>
          <w:p w:rsidR="00623755" w:rsidRPr="00DC6980" w:rsidRDefault="00623755" w:rsidP="00623755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hideMark/>
          </w:tcPr>
          <w:p w:rsidR="00623755" w:rsidRPr="00DC6980" w:rsidRDefault="00623755" w:rsidP="00BB4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51" w:type="dxa"/>
            <w:noWrap/>
            <w:hideMark/>
          </w:tcPr>
          <w:p w:rsidR="00623755" w:rsidRPr="00DC6980" w:rsidRDefault="00623755" w:rsidP="00BB496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6980">
              <w:rPr>
                <w:rFonts w:ascii="Calibri" w:eastAsia="Times New Roman" w:hAnsi="Calibri" w:cs="Calibri"/>
                <w:color w:val="000000"/>
              </w:rPr>
              <w:t>56.492</w:t>
            </w:r>
          </w:p>
        </w:tc>
        <w:tc>
          <w:tcPr>
            <w:tcW w:w="1751" w:type="dxa"/>
            <w:hideMark/>
          </w:tcPr>
          <w:p w:rsidR="00623755" w:rsidRPr="00DC6980" w:rsidRDefault="00623755" w:rsidP="00BB4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</w:p>
        </w:tc>
        <w:tc>
          <w:tcPr>
            <w:tcW w:w="1751" w:type="dxa"/>
            <w:noWrap/>
            <w:hideMark/>
          </w:tcPr>
          <w:p w:rsidR="00623755" w:rsidRPr="00DC6980" w:rsidRDefault="00623755" w:rsidP="00BB496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6980">
              <w:rPr>
                <w:rFonts w:ascii="Calibri" w:eastAsia="Times New Roman" w:hAnsi="Calibri" w:cs="Calibri"/>
                <w:color w:val="000000"/>
              </w:rPr>
              <w:t>53.735</w:t>
            </w:r>
          </w:p>
        </w:tc>
      </w:tr>
      <w:tr w:rsidR="00623755" w:rsidRPr="00DC6980" w:rsidTr="00BB496A">
        <w:trPr>
          <w:trHeight w:val="330"/>
        </w:trPr>
        <w:tc>
          <w:tcPr>
            <w:tcW w:w="1751" w:type="dxa"/>
          </w:tcPr>
          <w:p w:rsidR="00623755" w:rsidRPr="00DC6980" w:rsidRDefault="00623755" w:rsidP="00623755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hideMark/>
          </w:tcPr>
          <w:p w:rsidR="00623755" w:rsidRPr="00DC6980" w:rsidRDefault="00623755" w:rsidP="00BB4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51" w:type="dxa"/>
            <w:noWrap/>
            <w:hideMark/>
          </w:tcPr>
          <w:p w:rsidR="00623755" w:rsidRPr="00DC6980" w:rsidRDefault="00623755" w:rsidP="00BB496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6980">
              <w:rPr>
                <w:rFonts w:ascii="Calibri" w:eastAsia="Times New Roman" w:hAnsi="Calibri" w:cs="Calibri"/>
                <w:color w:val="000000"/>
              </w:rPr>
              <w:t>58.624</w:t>
            </w:r>
          </w:p>
        </w:tc>
        <w:tc>
          <w:tcPr>
            <w:tcW w:w="1751" w:type="dxa"/>
            <w:hideMark/>
          </w:tcPr>
          <w:p w:rsidR="00623755" w:rsidRPr="00DC6980" w:rsidRDefault="00623755" w:rsidP="00BB4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</w:p>
        </w:tc>
        <w:tc>
          <w:tcPr>
            <w:tcW w:w="1751" w:type="dxa"/>
            <w:noWrap/>
            <w:hideMark/>
          </w:tcPr>
          <w:p w:rsidR="00623755" w:rsidRPr="00DC6980" w:rsidRDefault="00623755" w:rsidP="00BB496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6980">
              <w:rPr>
                <w:rFonts w:ascii="Calibri" w:eastAsia="Times New Roman" w:hAnsi="Calibri" w:cs="Calibri"/>
                <w:color w:val="000000"/>
              </w:rPr>
              <w:t>35.629</w:t>
            </w:r>
          </w:p>
        </w:tc>
      </w:tr>
      <w:tr w:rsidR="00623755" w:rsidRPr="00DC6980" w:rsidTr="00BB496A">
        <w:trPr>
          <w:trHeight w:val="330"/>
        </w:trPr>
        <w:tc>
          <w:tcPr>
            <w:tcW w:w="1751" w:type="dxa"/>
          </w:tcPr>
          <w:p w:rsidR="00623755" w:rsidRPr="00DC6980" w:rsidRDefault="00623755" w:rsidP="00623755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hideMark/>
          </w:tcPr>
          <w:p w:rsidR="00623755" w:rsidRPr="00DC6980" w:rsidRDefault="00623755" w:rsidP="00BB4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51" w:type="dxa"/>
            <w:noWrap/>
            <w:hideMark/>
          </w:tcPr>
          <w:p w:rsidR="00623755" w:rsidRPr="00DC6980" w:rsidRDefault="00623755" w:rsidP="00BB496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6980">
              <w:rPr>
                <w:rFonts w:ascii="Calibri" w:eastAsia="Times New Roman" w:hAnsi="Calibri" w:cs="Calibri"/>
                <w:color w:val="000000"/>
              </w:rPr>
              <w:t>22.298</w:t>
            </w:r>
          </w:p>
        </w:tc>
        <w:tc>
          <w:tcPr>
            <w:tcW w:w="1751" w:type="dxa"/>
            <w:hideMark/>
          </w:tcPr>
          <w:p w:rsidR="00623755" w:rsidRPr="00DC6980" w:rsidRDefault="00623755" w:rsidP="00BB4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</w:p>
        </w:tc>
        <w:tc>
          <w:tcPr>
            <w:tcW w:w="1751" w:type="dxa"/>
            <w:noWrap/>
            <w:hideMark/>
          </w:tcPr>
          <w:p w:rsidR="00623755" w:rsidRPr="00DC6980" w:rsidRDefault="00623755" w:rsidP="00BB496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6980">
              <w:rPr>
                <w:rFonts w:ascii="Calibri" w:eastAsia="Times New Roman" w:hAnsi="Calibri" w:cs="Calibri"/>
                <w:color w:val="000000"/>
              </w:rPr>
              <w:t>36.01</w:t>
            </w:r>
          </w:p>
        </w:tc>
      </w:tr>
      <w:tr w:rsidR="00623755" w:rsidRPr="00DC6980" w:rsidTr="00BB496A">
        <w:trPr>
          <w:trHeight w:val="330"/>
        </w:trPr>
        <w:tc>
          <w:tcPr>
            <w:tcW w:w="1751" w:type="dxa"/>
          </w:tcPr>
          <w:p w:rsidR="00623755" w:rsidRPr="00DC6980" w:rsidRDefault="00623755" w:rsidP="00623755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hideMark/>
          </w:tcPr>
          <w:p w:rsidR="00623755" w:rsidRPr="00DC6980" w:rsidRDefault="00623755" w:rsidP="00BB4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51" w:type="dxa"/>
            <w:noWrap/>
            <w:hideMark/>
          </w:tcPr>
          <w:p w:rsidR="00623755" w:rsidRPr="00DC6980" w:rsidRDefault="00623755" w:rsidP="00BB496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6980">
              <w:rPr>
                <w:rFonts w:ascii="Calibri" w:eastAsia="Times New Roman" w:hAnsi="Calibri" w:cs="Calibri"/>
                <w:color w:val="000000"/>
              </w:rPr>
              <w:t>25.754</w:t>
            </w:r>
          </w:p>
        </w:tc>
        <w:tc>
          <w:tcPr>
            <w:tcW w:w="1751" w:type="dxa"/>
            <w:hideMark/>
          </w:tcPr>
          <w:p w:rsidR="00623755" w:rsidRPr="00DC6980" w:rsidRDefault="00623755" w:rsidP="00BB4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</w:p>
        </w:tc>
        <w:tc>
          <w:tcPr>
            <w:tcW w:w="1751" w:type="dxa"/>
            <w:noWrap/>
            <w:hideMark/>
          </w:tcPr>
          <w:p w:rsidR="00623755" w:rsidRPr="00DC6980" w:rsidRDefault="00623755" w:rsidP="00BB496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6980">
              <w:rPr>
                <w:rFonts w:ascii="Calibri" w:eastAsia="Times New Roman" w:hAnsi="Calibri" w:cs="Calibri"/>
                <w:color w:val="000000"/>
              </w:rPr>
              <w:t>28.718</w:t>
            </w:r>
          </w:p>
        </w:tc>
      </w:tr>
      <w:tr w:rsidR="00623755" w:rsidRPr="00DC6980" w:rsidTr="00BB496A">
        <w:trPr>
          <w:trHeight w:val="330"/>
        </w:trPr>
        <w:tc>
          <w:tcPr>
            <w:tcW w:w="1751" w:type="dxa"/>
          </w:tcPr>
          <w:p w:rsidR="00623755" w:rsidRPr="00DC6980" w:rsidRDefault="00623755" w:rsidP="00623755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hideMark/>
          </w:tcPr>
          <w:p w:rsidR="00623755" w:rsidRPr="00DC6980" w:rsidRDefault="00623755" w:rsidP="00BB4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51" w:type="dxa"/>
            <w:noWrap/>
            <w:hideMark/>
          </w:tcPr>
          <w:p w:rsidR="00623755" w:rsidRPr="00DC6980" w:rsidRDefault="00623755" w:rsidP="00BB496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6980">
              <w:rPr>
                <w:rFonts w:ascii="Calibri" w:eastAsia="Times New Roman" w:hAnsi="Calibri" w:cs="Calibri"/>
                <w:color w:val="000000"/>
              </w:rPr>
              <w:t>45.625</w:t>
            </w:r>
          </w:p>
        </w:tc>
        <w:tc>
          <w:tcPr>
            <w:tcW w:w="1751" w:type="dxa"/>
            <w:hideMark/>
          </w:tcPr>
          <w:p w:rsidR="00623755" w:rsidRPr="00DC6980" w:rsidRDefault="00623755" w:rsidP="00BB4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</w:p>
        </w:tc>
        <w:tc>
          <w:tcPr>
            <w:tcW w:w="1751" w:type="dxa"/>
            <w:noWrap/>
            <w:hideMark/>
          </w:tcPr>
          <w:p w:rsidR="00623755" w:rsidRPr="00DC6980" w:rsidRDefault="00623755" w:rsidP="00BB496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6980">
              <w:rPr>
                <w:rFonts w:ascii="Calibri" w:eastAsia="Times New Roman" w:hAnsi="Calibri" w:cs="Calibri"/>
                <w:color w:val="000000"/>
              </w:rPr>
              <w:t>28.686</w:t>
            </w:r>
          </w:p>
        </w:tc>
      </w:tr>
      <w:tr w:rsidR="00623755" w:rsidRPr="00DC6980" w:rsidTr="00BB496A">
        <w:trPr>
          <w:trHeight w:val="330"/>
        </w:trPr>
        <w:tc>
          <w:tcPr>
            <w:tcW w:w="1751" w:type="dxa"/>
          </w:tcPr>
          <w:p w:rsidR="00623755" w:rsidRPr="00DC6980" w:rsidRDefault="00623755" w:rsidP="00623755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hideMark/>
          </w:tcPr>
          <w:p w:rsidR="00623755" w:rsidRPr="00DC6980" w:rsidRDefault="00623755" w:rsidP="00BB4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51" w:type="dxa"/>
            <w:noWrap/>
            <w:hideMark/>
          </w:tcPr>
          <w:p w:rsidR="00623755" w:rsidRPr="00DC6980" w:rsidRDefault="00623755" w:rsidP="00BB496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6980">
              <w:rPr>
                <w:rFonts w:ascii="Calibri" w:eastAsia="Times New Roman" w:hAnsi="Calibri" w:cs="Calibri"/>
                <w:color w:val="000000"/>
              </w:rPr>
              <w:t>47.543</w:t>
            </w:r>
          </w:p>
        </w:tc>
        <w:tc>
          <w:tcPr>
            <w:tcW w:w="1751" w:type="dxa"/>
            <w:hideMark/>
          </w:tcPr>
          <w:p w:rsidR="00623755" w:rsidRPr="00DC6980" w:rsidRDefault="00623755" w:rsidP="00BB4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</w:p>
        </w:tc>
        <w:tc>
          <w:tcPr>
            <w:tcW w:w="1751" w:type="dxa"/>
            <w:noWrap/>
            <w:hideMark/>
          </w:tcPr>
          <w:p w:rsidR="00623755" w:rsidRPr="00DC6980" w:rsidRDefault="00623755" w:rsidP="00BB496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6980">
              <w:rPr>
                <w:rFonts w:ascii="Calibri" w:eastAsia="Times New Roman" w:hAnsi="Calibri" w:cs="Calibri"/>
                <w:color w:val="000000"/>
              </w:rPr>
              <w:t>22.85</w:t>
            </w:r>
          </w:p>
        </w:tc>
      </w:tr>
      <w:tr w:rsidR="00623755" w:rsidRPr="00DC6980" w:rsidTr="00BB496A">
        <w:trPr>
          <w:trHeight w:val="330"/>
        </w:trPr>
        <w:tc>
          <w:tcPr>
            <w:tcW w:w="1751" w:type="dxa"/>
          </w:tcPr>
          <w:p w:rsidR="00623755" w:rsidRPr="00DC6980" w:rsidRDefault="00623755" w:rsidP="00623755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hideMark/>
          </w:tcPr>
          <w:p w:rsidR="00623755" w:rsidRPr="00DC6980" w:rsidRDefault="00623755" w:rsidP="00BB4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A8"/>
            <w:r w:rsidRPr="00DC6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bookmarkEnd w:id="0"/>
          </w:p>
        </w:tc>
        <w:tc>
          <w:tcPr>
            <w:tcW w:w="1751" w:type="dxa"/>
            <w:noWrap/>
            <w:hideMark/>
          </w:tcPr>
          <w:p w:rsidR="00623755" w:rsidRPr="00DC6980" w:rsidRDefault="00623755" w:rsidP="00BB496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6980">
              <w:rPr>
                <w:rFonts w:ascii="Calibri" w:eastAsia="Times New Roman" w:hAnsi="Calibri" w:cs="Calibri"/>
                <w:color w:val="000000"/>
              </w:rPr>
              <w:t>3.027</w:t>
            </w:r>
          </w:p>
        </w:tc>
        <w:tc>
          <w:tcPr>
            <w:tcW w:w="1751" w:type="dxa"/>
            <w:hideMark/>
          </w:tcPr>
          <w:p w:rsidR="00623755" w:rsidRPr="00DC6980" w:rsidRDefault="00623755" w:rsidP="00BB4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</w:p>
        </w:tc>
        <w:tc>
          <w:tcPr>
            <w:tcW w:w="1751" w:type="dxa"/>
            <w:noWrap/>
            <w:hideMark/>
          </w:tcPr>
          <w:p w:rsidR="00623755" w:rsidRPr="00DC6980" w:rsidRDefault="00623755" w:rsidP="00BB496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6980">
              <w:rPr>
                <w:rFonts w:ascii="Calibri" w:eastAsia="Times New Roman" w:hAnsi="Calibri" w:cs="Calibri"/>
                <w:color w:val="000000"/>
              </w:rPr>
              <w:t>24.677</w:t>
            </w:r>
          </w:p>
        </w:tc>
      </w:tr>
      <w:tr w:rsidR="00623755" w:rsidRPr="00DC6980" w:rsidTr="00BB496A">
        <w:trPr>
          <w:trHeight w:val="330"/>
        </w:trPr>
        <w:tc>
          <w:tcPr>
            <w:tcW w:w="1751" w:type="dxa"/>
          </w:tcPr>
          <w:p w:rsidR="00623755" w:rsidRPr="00DC6980" w:rsidRDefault="00623755" w:rsidP="00623755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hideMark/>
          </w:tcPr>
          <w:p w:rsidR="00623755" w:rsidRPr="00DC6980" w:rsidRDefault="00623755" w:rsidP="00BB4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51" w:type="dxa"/>
            <w:noWrap/>
            <w:hideMark/>
          </w:tcPr>
          <w:p w:rsidR="00623755" w:rsidRPr="00DC6980" w:rsidRDefault="00623755" w:rsidP="00BB496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6980">
              <w:rPr>
                <w:rFonts w:ascii="Calibri" w:eastAsia="Times New Roman" w:hAnsi="Calibri" w:cs="Calibri"/>
                <w:color w:val="000000"/>
              </w:rPr>
              <w:t>31.771</w:t>
            </w:r>
          </w:p>
        </w:tc>
        <w:tc>
          <w:tcPr>
            <w:tcW w:w="1751" w:type="dxa"/>
            <w:hideMark/>
          </w:tcPr>
          <w:p w:rsidR="00623755" w:rsidRPr="00DC6980" w:rsidRDefault="00623755" w:rsidP="00BB4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</w:t>
            </w:r>
          </w:p>
        </w:tc>
        <w:tc>
          <w:tcPr>
            <w:tcW w:w="1751" w:type="dxa"/>
            <w:noWrap/>
            <w:hideMark/>
          </w:tcPr>
          <w:p w:rsidR="00623755" w:rsidRPr="00DC6980" w:rsidRDefault="00623755" w:rsidP="00BB496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6980">
              <w:rPr>
                <w:rFonts w:ascii="Calibri" w:eastAsia="Times New Roman" w:hAnsi="Calibri" w:cs="Calibri"/>
                <w:color w:val="000000"/>
              </w:rPr>
              <w:t>5.31</w:t>
            </w:r>
          </w:p>
        </w:tc>
      </w:tr>
      <w:tr w:rsidR="00623755" w:rsidRPr="00DC6980" w:rsidTr="00BB496A">
        <w:trPr>
          <w:trHeight w:val="330"/>
        </w:trPr>
        <w:tc>
          <w:tcPr>
            <w:tcW w:w="1751" w:type="dxa"/>
          </w:tcPr>
          <w:p w:rsidR="00623755" w:rsidRPr="00DC6980" w:rsidRDefault="00623755" w:rsidP="00623755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hideMark/>
          </w:tcPr>
          <w:p w:rsidR="00623755" w:rsidRPr="00DC6980" w:rsidRDefault="00623755" w:rsidP="00BB4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51" w:type="dxa"/>
            <w:noWrap/>
            <w:hideMark/>
          </w:tcPr>
          <w:p w:rsidR="00623755" w:rsidRPr="00DC6980" w:rsidRDefault="00623755" w:rsidP="00BB496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6980">
              <w:rPr>
                <w:rFonts w:ascii="Calibri" w:eastAsia="Times New Roman" w:hAnsi="Calibri" w:cs="Calibri"/>
                <w:color w:val="000000"/>
              </w:rPr>
              <w:t>28.795</w:t>
            </w:r>
          </w:p>
        </w:tc>
        <w:tc>
          <w:tcPr>
            <w:tcW w:w="1751" w:type="dxa"/>
            <w:hideMark/>
          </w:tcPr>
          <w:p w:rsidR="00623755" w:rsidRPr="00DC6980" w:rsidRDefault="00623755" w:rsidP="00BB4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</w:p>
        </w:tc>
        <w:tc>
          <w:tcPr>
            <w:tcW w:w="1751" w:type="dxa"/>
            <w:noWrap/>
            <w:hideMark/>
          </w:tcPr>
          <w:p w:rsidR="00623755" w:rsidRPr="00DC6980" w:rsidRDefault="00623755" w:rsidP="00BB496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6980">
              <w:rPr>
                <w:rFonts w:ascii="Calibri" w:eastAsia="Times New Roman" w:hAnsi="Calibri" w:cs="Calibri"/>
                <w:color w:val="000000"/>
              </w:rPr>
              <w:t>59.299</w:t>
            </w:r>
          </w:p>
        </w:tc>
      </w:tr>
      <w:tr w:rsidR="00623755" w:rsidRPr="00DC6980" w:rsidTr="00BB496A">
        <w:trPr>
          <w:trHeight w:val="330"/>
        </w:trPr>
        <w:tc>
          <w:tcPr>
            <w:tcW w:w="1751" w:type="dxa"/>
          </w:tcPr>
          <w:p w:rsidR="00623755" w:rsidRPr="00DC6980" w:rsidRDefault="00623755" w:rsidP="00623755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hideMark/>
          </w:tcPr>
          <w:p w:rsidR="00623755" w:rsidRPr="00DC6980" w:rsidRDefault="00623755" w:rsidP="00BB4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51" w:type="dxa"/>
            <w:noWrap/>
            <w:hideMark/>
          </w:tcPr>
          <w:p w:rsidR="00623755" w:rsidRPr="00DC6980" w:rsidRDefault="00623755" w:rsidP="00BB496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6980">
              <w:rPr>
                <w:rFonts w:ascii="Calibri" w:eastAsia="Times New Roman" w:hAnsi="Calibri" w:cs="Calibri"/>
                <w:color w:val="000000"/>
              </w:rPr>
              <w:t>20.873</w:t>
            </w:r>
          </w:p>
        </w:tc>
        <w:tc>
          <w:tcPr>
            <w:tcW w:w="1751" w:type="dxa"/>
            <w:hideMark/>
          </w:tcPr>
          <w:p w:rsidR="00623755" w:rsidRPr="00DC6980" w:rsidRDefault="00623755" w:rsidP="00BB4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</w:t>
            </w:r>
          </w:p>
        </w:tc>
        <w:tc>
          <w:tcPr>
            <w:tcW w:w="1751" w:type="dxa"/>
            <w:noWrap/>
            <w:hideMark/>
          </w:tcPr>
          <w:p w:rsidR="00623755" w:rsidRPr="00DC6980" w:rsidRDefault="00623755" w:rsidP="00BB496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6980">
              <w:rPr>
                <w:rFonts w:ascii="Calibri" w:eastAsia="Times New Roman" w:hAnsi="Calibri" w:cs="Calibri"/>
                <w:color w:val="000000"/>
              </w:rPr>
              <w:t>1.579</w:t>
            </w:r>
          </w:p>
        </w:tc>
      </w:tr>
      <w:tr w:rsidR="00623755" w:rsidRPr="00DC6980" w:rsidTr="00BB496A">
        <w:trPr>
          <w:trHeight w:val="330"/>
        </w:trPr>
        <w:tc>
          <w:tcPr>
            <w:tcW w:w="1751" w:type="dxa"/>
          </w:tcPr>
          <w:p w:rsidR="00623755" w:rsidRPr="00DC6980" w:rsidRDefault="00623755" w:rsidP="00623755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hideMark/>
          </w:tcPr>
          <w:p w:rsidR="00623755" w:rsidRPr="00DC6980" w:rsidRDefault="00623755" w:rsidP="00BB4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51" w:type="dxa"/>
            <w:noWrap/>
            <w:hideMark/>
          </w:tcPr>
          <w:p w:rsidR="00623755" w:rsidRPr="00DC6980" w:rsidRDefault="00623755" w:rsidP="00BB496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6980">
              <w:rPr>
                <w:rFonts w:ascii="Calibri" w:eastAsia="Times New Roman" w:hAnsi="Calibri" w:cs="Calibri"/>
                <w:color w:val="000000"/>
              </w:rPr>
              <w:t>20.492</w:t>
            </w:r>
          </w:p>
        </w:tc>
        <w:tc>
          <w:tcPr>
            <w:tcW w:w="1751" w:type="dxa"/>
            <w:hideMark/>
          </w:tcPr>
          <w:p w:rsidR="00623755" w:rsidRPr="00DC6980" w:rsidRDefault="00623755" w:rsidP="00BB4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</w:t>
            </w:r>
          </w:p>
        </w:tc>
        <w:tc>
          <w:tcPr>
            <w:tcW w:w="1751" w:type="dxa"/>
            <w:noWrap/>
            <w:hideMark/>
          </w:tcPr>
          <w:p w:rsidR="00623755" w:rsidRPr="00DC6980" w:rsidRDefault="00623755" w:rsidP="00BB496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6980">
              <w:rPr>
                <w:rFonts w:ascii="Calibri" w:eastAsia="Times New Roman" w:hAnsi="Calibri" w:cs="Calibri"/>
                <w:color w:val="000000"/>
              </w:rPr>
              <w:t>4.827</w:t>
            </w:r>
          </w:p>
        </w:tc>
      </w:tr>
      <w:tr w:rsidR="00623755" w:rsidRPr="00DC6980" w:rsidTr="00BB496A">
        <w:trPr>
          <w:trHeight w:val="330"/>
        </w:trPr>
        <w:tc>
          <w:tcPr>
            <w:tcW w:w="1751" w:type="dxa"/>
          </w:tcPr>
          <w:p w:rsidR="00623755" w:rsidRPr="00DC6980" w:rsidRDefault="00623755" w:rsidP="00623755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hideMark/>
          </w:tcPr>
          <w:p w:rsidR="00623755" w:rsidRPr="00DC6980" w:rsidRDefault="00623755" w:rsidP="00BB4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51" w:type="dxa"/>
            <w:noWrap/>
            <w:hideMark/>
          </w:tcPr>
          <w:p w:rsidR="00623755" w:rsidRPr="00DC6980" w:rsidRDefault="00623755" w:rsidP="00BB496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6980">
              <w:rPr>
                <w:rFonts w:ascii="Calibri" w:eastAsia="Times New Roman" w:hAnsi="Calibri" w:cs="Calibri"/>
                <w:color w:val="000000"/>
              </w:rPr>
              <w:t>14.756</w:t>
            </w:r>
          </w:p>
        </w:tc>
        <w:tc>
          <w:tcPr>
            <w:tcW w:w="1751" w:type="dxa"/>
            <w:hideMark/>
          </w:tcPr>
          <w:p w:rsidR="00623755" w:rsidRPr="00DC6980" w:rsidRDefault="00623755" w:rsidP="00BB4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</w:t>
            </w:r>
          </w:p>
        </w:tc>
        <w:tc>
          <w:tcPr>
            <w:tcW w:w="1751" w:type="dxa"/>
            <w:noWrap/>
            <w:hideMark/>
          </w:tcPr>
          <w:p w:rsidR="00623755" w:rsidRPr="00DC6980" w:rsidRDefault="00623755" w:rsidP="00BB496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6980">
              <w:rPr>
                <w:rFonts w:ascii="Calibri" w:eastAsia="Times New Roman" w:hAnsi="Calibri" w:cs="Calibri"/>
                <w:color w:val="000000"/>
              </w:rPr>
              <w:t>3.88</w:t>
            </w:r>
          </w:p>
        </w:tc>
      </w:tr>
      <w:tr w:rsidR="00623755" w:rsidRPr="00DC6980" w:rsidTr="00BB496A">
        <w:trPr>
          <w:trHeight w:val="330"/>
        </w:trPr>
        <w:tc>
          <w:tcPr>
            <w:tcW w:w="1751" w:type="dxa"/>
          </w:tcPr>
          <w:p w:rsidR="00623755" w:rsidRPr="00DC6980" w:rsidRDefault="00623755" w:rsidP="00623755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hideMark/>
          </w:tcPr>
          <w:p w:rsidR="00623755" w:rsidRPr="00DC6980" w:rsidRDefault="00623755" w:rsidP="00BB4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51" w:type="dxa"/>
            <w:noWrap/>
            <w:hideMark/>
          </w:tcPr>
          <w:p w:rsidR="00623755" w:rsidRPr="00DC6980" w:rsidRDefault="00623755" w:rsidP="00BB496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6980">
              <w:rPr>
                <w:rFonts w:ascii="Calibri" w:eastAsia="Times New Roman" w:hAnsi="Calibri" w:cs="Calibri"/>
                <w:color w:val="000000"/>
              </w:rPr>
              <w:t>1.864</w:t>
            </w:r>
          </w:p>
        </w:tc>
        <w:tc>
          <w:tcPr>
            <w:tcW w:w="1751" w:type="dxa"/>
            <w:hideMark/>
          </w:tcPr>
          <w:p w:rsidR="00623755" w:rsidRPr="00DC6980" w:rsidRDefault="00623755" w:rsidP="00BB49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</w:p>
        </w:tc>
        <w:tc>
          <w:tcPr>
            <w:tcW w:w="1751" w:type="dxa"/>
            <w:noWrap/>
            <w:hideMark/>
          </w:tcPr>
          <w:p w:rsidR="00623755" w:rsidRPr="00DC6980" w:rsidRDefault="00623755" w:rsidP="00BB496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6980">
              <w:rPr>
                <w:rFonts w:ascii="Calibri" w:eastAsia="Times New Roman" w:hAnsi="Calibri" w:cs="Calibri"/>
                <w:color w:val="000000"/>
              </w:rPr>
              <w:t>54.589</w:t>
            </w:r>
          </w:p>
        </w:tc>
      </w:tr>
    </w:tbl>
    <w:p w:rsidR="00623755" w:rsidRDefault="00623755" w:rsidP="003E3C6B">
      <w:pPr>
        <w:ind w:firstLine="720"/>
        <w:jc w:val="both"/>
        <w:rPr>
          <w:b/>
          <w:lang w:val="en-GB"/>
        </w:rPr>
      </w:pPr>
      <w:bookmarkStart w:id="1" w:name="_GoBack"/>
      <w:bookmarkEnd w:id="1"/>
    </w:p>
    <w:sectPr w:rsidR="00623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02A7"/>
    <w:multiLevelType w:val="hybridMultilevel"/>
    <w:tmpl w:val="CA2A674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56730"/>
    <w:multiLevelType w:val="hybridMultilevel"/>
    <w:tmpl w:val="091CE9C8"/>
    <w:lvl w:ilvl="0" w:tplc="391AEC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F2D35"/>
    <w:multiLevelType w:val="hybridMultilevel"/>
    <w:tmpl w:val="FE6C1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A6"/>
    <w:rsid w:val="001F14A1"/>
    <w:rsid w:val="00221CE8"/>
    <w:rsid w:val="0023293C"/>
    <w:rsid w:val="002701CD"/>
    <w:rsid w:val="003402A6"/>
    <w:rsid w:val="003E3C6B"/>
    <w:rsid w:val="005965F6"/>
    <w:rsid w:val="00621F92"/>
    <w:rsid w:val="00623755"/>
    <w:rsid w:val="006339F9"/>
    <w:rsid w:val="00827EC6"/>
    <w:rsid w:val="0086127F"/>
    <w:rsid w:val="008C7601"/>
    <w:rsid w:val="00C640AB"/>
    <w:rsid w:val="00D00217"/>
    <w:rsid w:val="00F2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A6"/>
    <w:pPr>
      <w:ind w:left="720"/>
      <w:contextualSpacing/>
    </w:pPr>
  </w:style>
  <w:style w:type="table" w:styleId="TableGrid">
    <w:name w:val="Table Grid"/>
    <w:basedOn w:val="TableNormal"/>
    <w:uiPriority w:val="59"/>
    <w:rsid w:val="006339F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A6"/>
    <w:pPr>
      <w:ind w:left="720"/>
      <w:contextualSpacing/>
    </w:pPr>
  </w:style>
  <w:style w:type="table" w:styleId="TableGrid">
    <w:name w:val="Table Grid"/>
    <w:basedOn w:val="TableNormal"/>
    <w:uiPriority w:val="59"/>
    <w:rsid w:val="006339F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2018-08-14T10:42:00Z</dcterms:created>
  <dcterms:modified xsi:type="dcterms:W3CDTF">2018-08-14T10:42:00Z</dcterms:modified>
</cp:coreProperties>
</file>