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88" w:rsidRPr="00531B09" w:rsidRDefault="00032583">
      <w:pPr>
        <w:rPr>
          <w:rFonts w:cstheme="minorHAnsi"/>
          <w:sz w:val="40"/>
          <w:szCs w:val="40"/>
        </w:rPr>
      </w:pPr>
      <w:r w:rsidRPr="00531B09">
        <w:rPr>
          <w:rFonts w:cstheme="minorHAnsi"/>
          <w:sz w:val="40"/>
          <w:szCs w:val="40"/>
        </w:rPr>
        <w:t xml:space="preserve">Evaluation Plan for UNDP Country Programme for DPRK (2011-2015) </w:t>
      </w:r>
    </w:p>
    <w:tbl>
      <w:tblPr>
        <w:tblStyle w:val="TableGrid"/>
        <w:tblW w:w="0" w:type="auto"/>
        <w:tblLayout w:type="fixed"/>
        <w:tblLook w:val="04A0" w:firstRow="1" w:lastRow="0" w:firstColumn="1" w:lastColumn="0" w:noHBand="0" w:noVBand="1"/>
      </w:tblPr>
      <w:tblGrid>
        <w:gridCol w:w="1998"/>
        <w:gridCol w:w="1530"/>
        <w:gridCol w:w="1350"/>
        <w:gridCol w:w="1530"/>
        <w:gridCol w:w="1620"/>
        <w:gridCol w:w="1350"/>
        <w:gridCol w:w="1350"/>
        <w:gridCol w:w="1170"/>
        <w:gridCol w:w="1278"/>
      </w:tblGrid>
      <w:tr w:rsidR="00CB40B3" w:rsidRPr="00531B09" w:rsidTr="00DF703A">
        <w:tc>
          <w:tcPr>
            <w:tcW w:w="1998" w:type="dxa"/>
            <w:tcBorders>
              <w:bottom w:val="single" w:sz="4" w:space="0" w:color="auto"/>
            </w:tcBorders>
            <w:shd w:val="clear" w:color="auto" w:fill="B6DDE8" w:themeFill="accent5" w:themeFillTint="66"/>
          </w:tcPr>
          <w:p w:rsidR="009D1F4C" w:rsidRPr="00531B09" w:rsidRDefault="009D1F4C">
            <w:pPr>
              <w:rPr>
                <w:rFonts w:cstheme="minorHAnsi"/>
                <w:b/>
              </w:rPr>
            </w:pPr>
            <w:r w:rsidRPr="00531B09">
              <w:rPr>
                <w:rFonts w:cstheme="minorHAnsi"/>
                <w:b/>
              </w:rPr>
              <w:t>CPD Outcome</w:t>
            </w:r>
          </w:p>
        </w:tc>
        <w:tc>
          <w:tcPr>
            <w:tcW w:w="1530" w:type="dxa"/>
            <w:tcBorders>
              <w:bottom w:val="single" w:sz="4" w:space="0" w:color="auto"/>
            </w:tcBorders>
            <w:shd w:val="clear" w:color="auto" w:fill="B6DDE8" w:themeFill="accent5" w:themeFillTint="66"/>
          </w:tcPr>
          <w:p w:rsidR="009D1F4C" w:rsidRPr="00531B09" w:rsidRDefault="008C1A6A">
            <w:pPr>
              <w:rPr>
                <w:rFonts w:cstheme="minorHAnsi"/>
                <w:b/>
              </w:rPr>
            </w:pPr>
            <w:r w:rsidRPr="00531B09">
              <w:rPr>
                <w:rFonts w:cstheme="minorHAnsi"/>
                <w:b/>
              </w:rPr>
              <w:t xml:space="preserve">Strategic Plan Results Area </w:t>
            </w:r>
          </w:p>
        </w:tc>
        <w:tc>
          <w:tcPr>
            <w:tcW w:w="1350" w:type="dxa"/>
            <w:tcBorders>
              <w:bottom w:val="single" w:sz="4" w:space="0" w:color="auto"/>
            </w:tcBorders>
            <w:shd w:val="clear" w:color="auto" w:fill="B6DDE8" w:themeFill="accent5" w:themeFillTint="66"/>
          </w:tcPr>
          <w:p w:rsidR="009D1F4C" w:rsidRPr="00531B09" w:rsidRDefault="008C1A6A">
            <w:pPr>
              <w:rPr>
                <w:rFonts w:cstheme="minorHAnsi"/>
                <w:b/>
              </w:rPr>
            </w:pPr>
            <w:r w:rsidRPr="00531B09">
              <w:rPr>
                <w:rFonts w:cstheme="minorHAnsi"/>
                <w:b/>
              </w:rPr>
              <w:t xml:space="preserve">Evaluation Title </w:t>
            </w:r>
          </w:p>
        </w:tc>
        <w:tc>
          <w:tcPr>
            <w:tcW w:w="1530" w:type="dxa"/>
            <w:tcBorders>
              <w:bottom w:val="single" w:sz="4" w:space="0" w:color="auto"/>
            </w:tcBorders>
            <w:shd w:val="clear" w:color="auto" w:fill="B6DDE8" w:themeFill="accent5" w:themeFillTint="66"/>
          </w:tcPr>
          <w:p w:rsidR="009D1F4C" w:rsidRPr="00531B09" w:rsidRDefault="008C1A6A">
            <w:pPr>
              <w:rPr>
                <w:rFonts w:cstheme="minorHAnsi"/>
                <w:b/>
              </w:rPr>
            </w:pPr>
            <w:r w:rsidRPr="00531B09">
              <w:rPr>
                <w:rFonts w:cstheme="minorHAnsi"/>
                <w:b/>
              </w:rPr>
              <w:t xml:space="preserve">Partners (Joint Evaluation) </w:t>
            </w:r>
          </w:p>
        </w:tc>
        <w:tc>
          <w:tcPr>
            <w:tcW w:w="162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Evaluation Commissioned by (if not UNDP)</w:t>
            </w:r>
          </w:p>
        </w:tc>
        <w:tc>
          <w:tcPr>
            <w:tcW w:w="135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Type of Evaluation</w:t>
            </w:r>
          </w:p>
        </w:tc>
        <w:tc>
          <w:tcPr>
            <w:tcW w:w="135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 xml:space="preserve">Planned Evaluation Completion Date </w:t>
            </w:r>
          </w:p>
        </w:tc>
        <w:tc>
          <w:tcPr>
            <w:tcW w:w="117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Estimated Cost ( USD)</w:t>
            </w:r>
          </w:p>
        </w:tc>
        <w:tc>
          <w:tcPr>
            <w:tcW w:w="1278"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 xml:space="preserve">Provisional Source of Funding </w:t>
            </w:r>
          </w:p>
        </w:tc>
      </w:tr>
      <w:tr w:rsidR="00CB40B3" w:rsidRPr="00531B09" w:rsidTr="00DF703A">
        <w:tc>
          <w:tcPr>
            <w:tcW w:w="1998" w:type="dxa"/>
            <w:shd w:val="clear" w:color="auto" w:fill="FBD4B4" w:themeFill="accent6" w:themeFillTint="66"/>
          </w:tcPr>
          <w:p w:rsidR="009D1F4C" w:rsidRPr="00531B09" w:rsidRDefault="00B11337" w:rsidP="00B11337">
            <w:pPr>
              <w:rPr>
                <w:rFonts w:cstheme="minorHAnsi"/>
                <w:sz w:val="20"/>
                <w:szCs w:val="20"/>
              </w:rPr>
            </w:pPr>
            <w:r w:rsidRPr="00531B09">
              <w:rPr>
                <w:rFonts w:cstheme="minorHAnsi"/>
                <w:sz w:val="20"/>
                <w:szCs w:val="20"/>
              </w:rPr>
              <w:t>Increased access of people to diversified range of food, including cereals, vegetables, fruit, potatoes, meat, fish and dairy products,  as well as increased incentives for farmers in increasing agriculture diversification and productivity</w:t>
            </w:r>
          </w:p>
          <w:p w:rsidR="00B11337" w:rsidRPr="00531B09" w:rsidRDefault="00B11337" w:rsidP="00B11337">
            <w:pPr>
              <w:rPr>
                <w:rFonts w:cstheme="minorHAnsi"/>
                <w:sz w:val="20"/>
                <w:szCs w:val="20"/>
              </w:rPr>
            </w:pPr>
          </w:p>
          <w:p w:rsidR="00B11337" w:rsidRDefault="00B11337" w:rsidP="00B11337">
            <w:pPr>
              <w:rPr>
                <w:rFonts w:cstheme="minorHAnsi"/>
                <w:sz w:val="20"/>
                <w:szCs w:val="20"/>
              </w:rPr>
            </w:pPr>
            <w:r w:rsidRPr="00531B09">
              <w:rPr>
                <w:rFonts w:cstheme="minorHAnsi"/>
                <w:sz w:val="20"/>
                <w:szCs w:val="20"/>
              </w:rPr>
              <w:t xml:space="preserve"> Increased capacity to assess and monitor national food security situation, and to address post- harvest losses for improving food security</w:t>
            </w:r>
          </w:p>
          <w:p w:rsidR="00CE62CC" w:rsidRDefault="00CE62CC" w:rsidP="00B11337">
            <w:pPr>
              <w:rPr>
                <w:rFonts w:cstheme="minorHAnsi"/>
                <w:sz w:val="20"/>
                <w:szCs w:val="20"/>
              </w:rPr>
            </w:pPr>
          </w:p>
          <w:p w:rsidR="00CE62CC" w:rsidRPr="00CE62CC" w:rsidRDefault="00CE62CC" w:rsidP="00CE62CC">
            <w:pPr>
              <w:rPr>
                <w:rFonts w:cstheme="minorHAnsi"/>
                <w:sz w:val="20"/>
                <w:szCs w:val="20"/>
              </w:rPr>
            </w:pPr>
            <w:r w:rsidRPr="00CE62CC">
              <w:rPr>
                <w:rFonts w:cstheme="minorHAnsi"/>
                <w:sz w:val="20"/>
                <w:szCs w:val="20"/>
              </w:rPr>
              <w:t>Increased standards of living and sustainable livelihood</w:t>
            </w:r>
          </w:p>
          <w:p w:rsidR="00CE62CC" w:rsidRPr="00531B09" w:rsidRDefault="00CE62CC" w:rsidP="00B11337">
            <w:pPr>
              <w:rPr>
                <w:rFonts w:cstheme="minorHAnsi"/>
                <w:sz w:val="20"/>
                <w:szCs w:val="20"/>
              </w:rPr>
            </w:pPr>
          </w:p>
        </w:tc>
        <w:tc>
          <w:tcPr>
            <w:tcW w:w="1530" w:type="dxa"/>
            <w:shd w:val="clear" w:color="auto" w:fill="FBD4B4" w:themeFill="accent6" w:themeFillTint="66"/>
          </w:tcPr>
          <w:p w:rsidR="009D1F4C" w:rsidRPr="00531B09" w:rsidRDefault="00CA5926">
            <w:pPr>
              <w:rPr>
                <w:rFonts w:cstheme="minorHAnsi"/>
                <w:sz w:val="20"/>
                <w:szCs w:val="20"/>
              </w:rPr>
            </w:pPr>
            <w:r w:rsidRPr="00531B09">
              <w:rPr>
                <w:rFonts w:cstheme="minorHAnsi"/>
                <w:sz w:val="20"/>
                <w:szCs w:val="20"/>
              </w:rPr>
              <w:t xml:space="preserve">Poverty Reduction and MDG Achievement </w:t>
            </w:r>
          </w:p>
        </w:tc>
        <w:tc>
          <w:tcPr>
            <w:tcW w:w="1350" w:type="dxa"/>
            <w:shd w:val="clear" w:color="auto" w:fill="FBD4B4" w:themeFill="accent6" w:themeFillTint="66"/>
          </w:tcPr>
          <w:p w:rsidR="009D1F4C" w:rsidRDefault="00473949" w:rsidP="00BE74BA">
            <w:pPr>
              <w:rPr>
                <w:rFonts w:cstheme="minorHAnsi"/>
                <w:sz w:val="20"/>
                <w:szCs w:val="20"/>
              </w:rPr>
            </w:pPr>
            <w:r w:rsidRPr="00531B09">
              <w:rPr>
                <w:rFonts w:cstheme="minorHAnsi"/>
                <w:sz w:val="20"/>
                <w:szCs w:val="20"/>
              </w:rPr>
              <w:t>Outcome Evaluation (Outcome 1</w:t>
            </w:r>
            <w:r w:rsidR="00CE62CC">
              <w:rPr>
                <w:rFonts w:cstheme="minorHAnsi"/>
                <w:sz w:val="20"/>
                <w:szCs w:val="20"/>
              </w:rPr>
              <w:t>, 2</w:t>
            </w:r>
            <w:r w:rsidRPr="00531B09">
              <w:rPr>
                <w:rFonts w:cstheme="minorHAnsi"/>
                <w:sz w:val="20"/>
                <w:szCs w:val="20"/>
              </w:rPr>
              <w:t xml:space="preserve"> &amp; </w:t>
            </w:r>
            <w:r w:rsidR="00BE74BA">
              <w:rPr>
                <w:rFonts w:cstheme="minorHAnsi"/>
                <w:sz w:val="20"/>
                <w:szCs w:val="20"/>
              </w:rPr>
              <w:t>3</w:t>
            </w:r>
            <w:r w:rsidRPr="00531B09">
              <w:rPr>
                <w:rFonts w:cstheme="minorHAnsi"/>
                <w:sz w:val="20"/>
                <w:szCs w:val="20"/>
              </w:rPr>
              <w:t xml:space="preserve"> of the CPD) </w:t>
            </w: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Pr="00531B09" w:rsidRDefault="00AF2349" w:rsidP="00AF2349">
            <w:pPr>
              <w:rPr>
                <w:rFonts w:cstheme="minorHAnsi"/>
                <w:sz w:val="20"/>
                <w:szCs w:val="20"/>
              </w:rPr>
            </w:pPr>
          </w:p>
        </w:tc>
        <w:tc>
          <w:tcPr>
            <w:tcW w:w="1530" w:type="dxa"/>
            <w:shd w:val="clear" w:color="auto" w:fill="FBD4B4" w:themeFill="accent6" w:themeFillTint="66"/>
          </w:tcPr>
          <w:p w:rsidR="009D1F4C" w:rsidRPr="00531B09" w:rsidRDefault="00036B7E" w:rsidP="00BE74BA">
            <w:pPr>
              <w:rPr>
                <w:rFonts w:cstheme="minorHAnsi"/>
                <w:sz w:val="20"/>
                <w:szCs w:val="20"/>
              </w:rPr>
            </w:pPr>
            <w:r w:rsidRPr="00531B09">
              <w:rPr>
                <w:rFonts w:cstheme="minorHAnsi"/>
                <w:sz w:val="20"/>
                <w:szCs w:val="20"/>
              </w:rPr>
              <w:t>FAO, M</w:t>
            </w:r>
            <w:r w:rsidR="00BE74BA">
              <w:rPr>
                <w:rFonts w:cstheme="minorHAnsi"/>
                <w:sz w:val="20"/>
                <w:szCs w:val="20"/>
              </w:rPr>
              <w:t>inistry of Agriculture (MO</w:t>
            </w:r>
            <w:r w:rsidRPr="00531B09">
              <w:rPr>
                <w:rFonts w:cstheme="minorHAnsi"/>
                <w:sz w:val="20"/>
                <w:szCs w:val="20"/>
              </w:rPr>
              <w:t>A</w:t>
            </w:r>
            <w:r w:rsidR="00BE74BA">
              <w:rPr>
                <w:rFonts w:cstheme="minorHAnsi"/>
                <w:sz w:val="20"/>
                <w:szCs w:val="20"/>
              </w:rPr>
              <w:t>)</w:t>
            </w:r>
            <w:r w:rsidRPr="00531B09">
              <w:rPr>
                <w:rFonts w:cstheme="minorHAnsi"/>
                <w:sz w:val="20"/>
                <w:szCs w:val="20"/>
              </w:rPr>
              <w:t>, S</w:t>
            </w:r>
            <w:r w:rsidR="00BE74BA">
              <w:rPr>
                <w:rFonts w:cstheme="minorHAnsi"/>
                <w:sz w:val="20"/>
                <w:szCs w:val="20"/>
              </w:rPr>
              <w:t xml:space="preserve">tate </w:t>
            </w:r>
            <w:r w:rsidRPr="00531B09">
              <w:rPr>
                <w:rFonts w:cstheme="minorHAnsi"/>
                <w:sz w:val="20"/>
                <w:szCs w:val="20"/>
              </w:rPr>
              <w:t>A</w:t>
            </w:r>
            <w:r w:rsidR="00BE74BA">
              <w:rPr>
                <w:rFonts w:cstheme="minorHAnsi"/>
                <w:sz w:val="20"/>
                <w:szCs w:val="20"/>
              </w:rPr>
              <w:t xml:space="preserve">cademy </w:t>
            </w:r>
            <w:r w:rsidRPr="00531B09">
              <w:rPr>
                <w:rFonts w:cstheme="minorHAnsi"/>
                <w:sz w:val="20"/>
                <w:szCs w:val="20"/>
              </w:rPr>
              <w:t>O</w:t>
            </w:r>
            <w:r w:rsidR="00BE74BA">
              <w:rPr>
                <w:rFonts w:cstheme="minorHAnsi"/>
                <w:sz w:val="20"/>
                <w:szCs w:val="20"/>
              </w:rPr>
              <w:t xml:space="preserve">f </w:t>
            </w:r>
            <w:r w:rsidRPr="00531B09">
              <w:rPr>
                <w:rFonts w:cstheme="minorHAnsi"/>
                <w:sz w:val="20"/>
                <w:szCs w:val="20"/>
              </w:rPr>
              <w:t>S</w:t>
            </w:r>
            <w:r w:rsidR="00BE74BA">
              <w:rPr>
                <w:rFonts w:cstheme="minorHAnsi"/>
                <w:sz w:val="20"/>
                <w:szCs w:val="20"/>
              </w:rPr>
              <w:t>ciences (SOAS)</w:t>
            </w:r>
            <w:r w:rsidRPr="00531B09">
              <w:rPr>
                <w:rFonts w:cstheme="minorHAnsi"/>
                <w:sz w:val="20"/>
                <w:szCs w:val="20"/>
              </w:rPr>
              <w:t xml:space="preserve"> </w:t>
            </w: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Decentralized/Outcome Evaluation </w:t>
            </w:r>
          </w:p>
        </w:tc>
        <w:tc>
          <w:tcPr>
            <w:tcW w:w="1350" w:type="dxa"/>
            <w:shd w:val="clear" w:color="auto" w:fill="FBD4B4" w:themeFill="accent6" w:themeFillTint="66"/>
          </w:tcPr>
          <w:p w:rsidR="009D1F4C" w:rsidRDefault="0008616F" w:rsidP="00BE74BA">
            <w:pPr>
              <w:rPr>
                <w:rFonts w:cstheme="minorHAnsi"/>
                <w:sz w:val="20"/>
                <w:szCs w:val="20"/>
              </w:rPr>
            </w:pPr>
            <w:r w:rsidRPr="00531B09">
              <w:rPr>
                <w:rFonts w:cstheme="minorHAnsi"/>
                <w:sz w:val="20"/>
                <w:szCs w:val="20"/>
              </w:rPr>
              <w:t xml:space="preserve">December 2013 </w:t>
            </w: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Pr="00531B09" w:rsidRDefault="00AF2349" w:rsidP="00AA4E42">
            <w:pPr>
              <w:rPr>
                <w:rFonts w:cstheme="minorHAnsi"/>
                <w:sz w:val="20"/>
                <w:szCs w:val="20"/>
              </w:rPr>
            </w:pPr>
          </w:p>
        </w:tc>
        <w:tc>
          <w:tcPr>
            <w:tcW w:w="1170" w:type="dxa"/>
            <w:shd w:val="clear" w:color="auto" w:fill="FBD4B4" w:themeFill="accent6" w:themeFillTint="66"/>
          </w:tcPr>
          <w:p w:rsidR="00AF2349" w:rsidRDefault="00BE74BA" w:rsidP="00310DD7">
            <w:pPr>
              <w:rPr>
                <w:rFonts w:cstheme="minorHAnsi"/>
                <w:sz w:val="20"/>
                <w:szCs w:val="20"/>
              </w:rPr>
            </w:pPr>
            <w:r>
              <w:rPr>
                <w:rFonts w:cstheme="minorHAnsi"/>
                <w:sz w:val="20"/>
                <w:szCs w:val="20"/>
              </w:rPr>
              <w:t>1</w:t>
            </w:r>
            <w:r w:rsidR="00310DD7">
              <w:rPr>
                <w:rFonts w:cstheme="minorHAnsi"/>
                <w:sz w:val="20"/>
                <w:szCs w:val="20"/>
              </w:rPr>
              <w:t>5,0</w:t>
            </w:r>
            <w:r>
              <w:rPr>
                <w:rFonts w:cstheme="minorHAnsi"/>
                <w:sz w:val="20"/>
                <w:szCs w:val="20"/>
              </w:rPr>
              <w:t>00</w:t>
            </w: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9D1F4C" w:rsidRPr="00531B09" w:rsidRDefault="009D1F4C" w:rsidP="00310DD7">
            <w:pPr>
              <w:rPr>
                <w:rFonts w:cstheme="minorHAnsi"/>
                <w:sz w:val="20"/>
                <w:szCs w:val="20"/>
              </w:rPr>
            </w:pPr>
          </w:p>
        </w:tc>
        <w:tc>
          <w:tcPr>
            <w:tcW w:w="1278" w:type="dxa"/>
            <w:shd w:val="clear" w:color="auto" w:fill="FBD4B4" w:themeFill="accent6" w:themeFillTint="66"/>
          </w:tcPr>
          <w:p w:rsidR="009D1F4C" w:rsidRDefault="000104A1">
            <w:pPr>
              <w:rPr>
                <w:rFonts w:cstheme="minorHAnsi"/>
                <w:sz w:val="20"/>
                <w:szCs w:val="20"/>
              </w:rPr>
            </w:pPr>
            <w:r w:rsidRPr="00531B09">
              <w:rPr>
                <w:rFonts w:cstheme="minorHAnsi"/>
                <w:sz w:val="20"/>
                <w:szCs w:val="20"/>
              </w:rPr>
              <w:t xml:space="preserve">UNDP Regular Resources </w:t>
            </w:r>
          </w:p>
          <w:p w:rsidR="00AF2349" w:rsidRDefault="00AF2349">
            <w:pPr>
              <w:rPr>
                <w:rFonts w:cstheme="minorHAnsi"/>
                <w:sz w:val="20"/>
                <w:szCs w:val="20"/>
              </w:rPr>
            </w:pPr>
          </w:p>
          <w:p w:rsidR="00AF2349" w:rsidRDefault="00AF2349">
            <w:pPr>
              <w:rPr>
                <w:rFonts w:cstheme="minorHAnsi"/>
                <w:sz w:val="20"/>
                <w:szCs w:val="20"/>
              </w:rPr>
            </w:pPr>
          </w:p>
          <w:p w:rsidR="00AF2349" w:rsidRDefault="00AF2349">
            <w:pPr>
              <w:rPr>
                <w:rFonts w:cstheme="minorHAnsi"/>
                <w:sz w:val="20"/>
                <w:szCs w:val="20"/>
              </w:rPr>
            </w:pPr>
          </w:p>
          <w:p w:rsidR="00AF2349" w:rsidRDefault="00AF2349">
            <w:pPr>
              <w:rPr>
                <w:rFonts w:cstheme="minorHAnsi"/>
                <w:sz w:val="20"/>
                <w:szCs w:val="20"/>
              </w:rPr>
            </w:pPr>
          </w:p>
          <w:p w:rsidR="00AF2349" w:rsidRDefault="00AF2349">
            <w:pPr>
              <w:rPr>
                <w:rFonts w:cstheme="minorHAnsi"/>
                <w:sz w:val="20"/>
                <w:szCs w:val="20"/>
              </w:rPr>
            </w:pPr>
          </w:p>
          <w:p w:rsidR="00AF2349" w:rsidRPr="00531B09" w:rsidRDefault="00AF2349">
            <w:pPr>
              <w:rPr>
                <w:rFonts w:cstheme="minorHAnsi"/>
                <w:sz w:val="20"/>
                <w:szCs w:val="20"/>
              </w:rPr>
            </w:pPr>
          </w:p>
        </w:tc>
      </w:tr>
      <w:tr w:rsidR="00CB40B3" w:rsidRPr="00531B09" w:rsidTr="00DF703A">
        <w:tc>
          <w:tcPr>
            <w:tcW w:w="1998" w:type="dxa"/>
            <w:shd w:val="clear" w:color="auto" w:fill="FBD4B4" w:themeFill="accent6" w:themeFillTint="66"/>
          </w:tcPr>
          <w:p w:rsidR="009D1F4C" w:rsidRPr="00531B09" w:rsidRDefault="00B64871">
            <w:pPr>
              <w:rPr>
                <w:rFonts w:cstheme="minorHAnsi"/>
                <w:sz w:val="20"/>
                <w:szCs w:val="20"/>
              </w:rPr>
            </w:pPr>
            <w:r w:rsidRPr="00531B09">
              <w:rPr>
                <w:rFonts w:cstheme="minorHAnsi"/>
                <w:sz w:val="20"/>
                <w:szCs w:val="20"/>
              </w:rPr>
              <w:t xml:space="preserve">Strengthened enabling environment for use of conventional </w:t>
            </w:r>
            <w:r w:rsidRPr="00531B09">
              <w:rPr>
                <w:rFonts w:cstheme="minorHAnsi"/>
                <w:sz w:val="20"/>
                <w:szCs w:val="20"/>
              </w:rPr>
              <w:lastRenderedPageBreak/>
              <w:t>energy, and accessibility of alternative energy sources, and strategies in adaptation and mitigation to climate change</w:t>
            </w:r>
          </w:p>
        </w:tc>
        <w:tc>
          <w:tcPr>
            <w:tcW w:w="1530" w:type="dxa"/>
            <w:shd w:val="clear" w:color="auto" w:fill="FBD4B4" w:themeFill="accent6" w:themeFillTint="66"/>
          </w:tcPr>
          <w:p w:rsidR="009D1F4C" w:rsidRPr="00531B09" w:rsidRDefault="006E5FB7">
            <w:pPr>
              <w:rPr>
                <w:rFonts w:cstheme="minorHAnsi"/>
                <w:sz w:val="20"/>
                <w:szCs w:val="20"/>
              </w:rPr>
            </w:pPr>
            <w:r w:rsidRPr="00531B09">
              <w:rPr>
                <w:rFonts w:cstheme="minorHAnsi"/>
                <w:sz w:val="20"/>
                <w:szCs w:val="20"/>
              </w:rPr>
              <w:lastRenderedPageBreak/>
              <w:t xml:space="preserve">Environment and Sustainable Development </w:t>
            </w:r>
          </w:p>
        </w:tc>
        <w:tc>
          <w:tcPr>
            <w:tcW w:w="1350" w:type="dxa"/>
            <w:shd w:val="clear" w:color="auto" w:fill="FBD4B4" w:themeFill="accent6" w:themeFillTint="66"/>
          </w:tcPr>
          <w:p w:rsidR="009D1F4C" w:rsidRPr="00531B09" w:rsidRDefault="00A77EB9">
            <w:pPr>
              <w:rPr>
                <w:rFonts w:cstheme="minorHAnsi"/>
                <w:sz w:val="20"/>
                <w:szCs w:val="20"/>
              </w:rPr>
            </w:pPr>
            <w:r w:rsidRPr="00531B09">
              <w:rPr>
                <w:rFonts w:cstheme="minorHAnsi"/>
                <w:sz w:val="20"/>
                <w:szCs w:val="20"/>
              </w:rPr>
              <w:t xml:space="preserve">SRED Project Terminal Evaluation </w:t>
            </w:r>
          </w:p>
        </w:tc>
        <w:tc>
          <w:tcPr>
            <w:tcW w:w="1530" w:type="dxa"/>
            <w:shd w:val="clear" w:color="auto" w:fill="FBD4B4" w:themeFill="accent6" w:themeFillTint="66"/>
          </w:tcPr>
          <w:p w:rsidR="009D1F4C" w:rsidRPr="00531B09" w:rsidRDefault="00036B7E">
            <w:pPr>
              <w:rPr>
                <w:rFonts w:cstheme="minorHAnsi"/>
                <w:sz w:val="20"/>
                <w:szCs w:val="20"/>
              </w:rPr>
            </w:pPr>
            <w:r w:rsidRPr="00531B09">
              <w:rPr>
                <w:rFonts w:cstheme="minorHAnsi"/>
                <w:sz w:val="20"/>
                <w:szCs w:val="20"/>
              </w:rPr>
              <w:t xml:space="preserve">MEPI, SOAS </w:t>
            </w: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Decentralized/Final Project Evaluation </w:t>
            </w:r>
          </w:p>
        </w:tc>
        <w:tc>
          <w:tcPr>
            <w:tcW w:w="1350" w:type="dxa"/>
            <w:shd w:val="clear" w:color="auto" w:fill="FBD4B4" w:themeFill="accent6" w:themeFillTint="66"/>
          </w:tcPr>
          <w:p w:rsidR="009D1F4C" w:rsidRPr="00531B09" w:rsidRDefault="00EC6CCE">
            <w:pPr>
              <w:rPr>
                <w:rFonts w:cstheme="minorHAnsi"/>
                <w:sz w:val="20"/>
                <w:szCs w:val="20"/>
              </w:rPr>
            </w:pPr>
            <w:r w:rsidRPr="00531B09">
              <w:rPr>
                <w:rFonts w:cstheme="minorHAnsi"/>
                <w:sz w:val="20"/>
                <w:szCs w:val="20"/>
              </w:rPr>
              <w:t>September 2013</w:t>
            </w:r>
          </w:p>
        </w:tc>
        <w:tc>
          <w:tcPr>
            <w:tcW w:w="1170" w:type="dxa"/>
            <w:shd w:val="clear" w:color="auto" w:fill="FBD4B4" w:themeFill="accent6" w:themeFillTint="66"/>
          </w:tcPr>
          <w:p w:rsidR="009D1F4C" w:rsidRPr="00531B09" w:rsidRDefault="004503A7" w:rsidP="00AF2349">
            <w:pPr>
              <w:rPr>
                <w:rFonts w:cstheme="minorHAnsi"/>
                <w:sz w:val="20"/>
                <w:szCs w:val="20"/>
              </w:rPr>
            </w:pPr>
            <w:r>
              <w:rPr>
                <w:rFonts w:cstheme="minorHAnsi"/>
                <w:sz w:val="20"/>
                <w:szCs w:val="20"/>
              </w:rPr>
              <w:t>12,</w:t>
            </w:r>
            <w:r w:rsidR="00AF2349">
              <w:rPr>
                <w:rFonts w:cstheme="minorHAnsi"/>
                <w:sz w:val="20"/>
                <w:szCs w:val="20"/>
              </w:rPr>
              <w:t>0</w:t>
            </w:r>
            <w:r>
              <w:rPr>
                <w:rFonts w:cstheme="minorHAnsi"/>
                <w:sz w:val="20"/>
                <w:szCs w:val="20"/>
              </w:rPr>
              <w:t>00</w:t>
            </w:r>
          </w:p>
        </w:tc>
        <w:tc>
          <w:tcPr>
            <w:tcW w:w="1278" w:type="dxa"/>
            <w:shd w:val="clear" w:color="auto" w:fill="FBD4B4" w:themeFill="accent6" w:themeFillTint="66"/>
          </w:tcPr>
          <w:p w:rsidR="009D1F4C" w:rsidRPr="00531B09" w:rsidRDefault="004503A7" w:rsidP="004503A7">
            <w:pPr>
              <w:rPr>
                <w:rFonts w:cstheme="minorHAnsi"/>
                <w:sz w:val="20"/>
                <w:szCs w:val="20"/>
              </w:rPr>
            </w:pPr>
            <w:r>
              <w:rPr>
                <w:rFonts w:cstheme="minorHAnsi"/>
                <w:sz w:val="20"/>
                <w:szCs w:val="20"/>
              </w:rPr>
              <w:t xml:space="preserve">SRED project funds </w:t>
            </w:r>
          </w:p>
        </w:tc>
      </w:tr>
      <w:tr w:rsidR="00CB40B3" w:rsidRPr="00531B09" w:rsidTr="00DF703A">
        <w:tc>
          <w:tcPr>
            <w:tcW w:w="1998" w:type="dxa"/>
            <w:shd w:val="clear" w:color="auto" w:fill="FBD4B4" w:themeFill="accent6" w:themeFillTint="66"/>
          </w:tcPr>
          <w:p w:rsidR="009D1F4C" w:rsidRPr="00531B09" w:rsidRDefault="00B64871">
            <w:pPr>
              <w:rPr>
                <w:rFonts w:cstheme="minorHAnsi"/>
                <w:sz w:val="20"/>
                <w:szCs w:val="20"/>
              </w:rPr>
            </w:pPr>
            <w:r w:rsidRPr="00531B09">
              <w:rPr>
                <w:rFonts w:cstheme="minorHAnsi"/>
                <w:sz w:val="20"/>
                <w:szCs w:val="20"/>
              </w:rPr>
              <w:lastRenderedPageBreak/>
              <w:t>Strengthened enabling environment for use of conventional energy, and accessibility of alternative energy sources, and strategies in adaptation and mitigation to climate change</w:t>
            </w:r>
          </w:p>
        </w:tc>
        <w:tc>
          <w:tcPr>
            <w:tcW w:w="1530" w:type="dxa"/>
            <w:shd w:val="clear" w:color="auto" w:fill="FBD4B4" w:themeFill="accent6" w:themeFillTint="66"/>
          </w:tcPr>
          <w:p w:rsidR="009D1F4C" w:rsidRPr="00531B09" w:rsidRDefault="00173169">
            <w:pPr>
              <w:rPr>
                <w:rFonts w:cstheme="minorHAnsi"/>
                <w:sz w:val="20"/>
                <w:szCs w:val="20"/>
              </w:rPr>
            </w:pPr>
            <w:r w:rsidRPr="00531B09">
              <w:rPr>
                <w:rFonts w:cstheme="minorHAnsi"/>
                <w:sz w:val="20"/>
                <w:szCs w:val="20"/>
              </w:rPr>
              <w:t>Environment and Sustainable Development</w:t>
            </w:r>
          </w:p>
        </w:tc>
        <w:tc>
          <w:tcPr>
            <w:tcW w:w="1350" w:type="dxa"/>
            <w:shd w:val="clear" w:color="auto" w:fill="FBD4B4" w:themeFill="accent6" w:themeFillTint="66"/>
          </w:tcPr>
          <w:p w:rsidR="009D1F4C" w:rsidRPr="00531B09" w:rsidRDefault="0093488B">
            <w:pPr>
              <w:rPr>
                <w:rFonts w:cstheme="minorHAnsi"/>
                <w:sz w:val="20"/>
                <w:szCs w:val="20"/>
              </w:rPr>
            </w:pPr>
            <w:r w:rsidRPr="00531B09">
              <w:rPr>
                <w:rFonts w:cstheme="minorHAnsi"/>
                <w:sz w:val="20"/>
                <w:szCs w:val="20"/>
              </w:rPr>
              <w:t>SWEDPRA Project Terminal Evaluation</w:t>
            </w:r>
          </w:p>
        </w:tc>
        <w:tc>
          <w:tcPr>
            <w:tcW w:w="1530" w:type="dxa"/>
            <w:shd w:val="clear" w:color="auto" w:fill="FBD4B4" w:themeFill="accent6" w:themeFillTint="66"/>
          </w:tcPr>
          <w:p w:rsidR="009D1F4C" w:rsidRPr="00531B09" w:rsidRDefault="00036B7E">
            <w:pPr>
              <w:rPr>
                <w:rFonts w:cstheme="minorHAnsi"/>
                <w:sz w:val="20"/>
                <w:szCs w:val="20"/>
              </w:rPr>
            </w:pPr>
            <w:r w:rsidRPr="00531B09">
              <w:rPr>
                <w:rFonts w:cstheme="minorHAnsi"/>
                <w:sz w:val="20"/>
                <w:szCs w:val="20"/>
              </w:rPr>
              <w:t>MEPI, SOAS</w:t>
            </w: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Decentralized/Final Project Evaluation</w:t>
            </w:r>
          </w:p>
        </w:tc>
        <w:tc>
          <w:tcPr>
            <w:tcW w:w="1350" w:type="dxa"/>
            <w:shd w:val="clear" w:color="auto" w:fill="FBD4B4" w:themeFill="accent6" w:themeFillTint="66"/>
          </w:tcPr>
          <w:p w:rsidR="009D1F4C" w:rsidRPr="00531B09" w:rsidRDefault="00AF2349" w:rsidP="00AF2349">
            <w:pPr>
              <w:rPr>
                <w:rFonts w:cstheme="minorHAnsi"/>
                <w:sz w:val="20"/>
                <w:szCs w:val="20"/>
              </w:rPr>
            </w:pPr>
            <w:r>
              <w:rPr>
                <w:rFonts w:cstheme="minorHAnsi"/>
                <w:sz w:val="20"/>
                <w:szCs w:val="20"/>
              </w:rPr>
              <w:t xml:space="preserve">April </w:t>
            </w:r>
            <w:r w:rsidR="00EC6CCE" w:rsidRPr="00531B09">
              <w:rPr>
                <w:rFonts w:cstheme="minorHAnsi"/>
                <w:sz w:val="20"/>
                <w:szCs w:val="20"/>
              </w:rPr>
              <w:t xml:space="preserve"> 2013</w:t>
            </w:r>
          </w:p>
        </w:tc>
        <w:tc>
          <w:tcPr>
            <w:tcW w:w="1170" w:type="dxa"/>
            <w:shd w:val="clear" w:color="auto" w:fill="FBD4B4" w:themeFill="accent6" w:themeFillTint="66"/>
          </w:tcPr>
          <w:p w:rsidR="009D1F4C" w:rsidRPr="00531B09" w:rsidRDefault="004503A7" w:rsidP="00AF2349">
            <w:pPr>
              <w:rPr>
                <w:rFonts w:cstheme="minorHAnsi"/>
                <w:sz w:val="20"/>
                <w:szCs w:val="20"/>
              </w:rPr>
            </w:pPr>
            <w:r>
              <w:rPr>
                <w:rFonts w:cstheme="minorHAnsi"/>
                <w:sz w:val="20"/>
                <w:szCs w:val="20"/>
              </w:rPr>
              <w:t>1500</w:t>
            </w:r>
            <w:r w:rsidR="00AF2349">
              <w:rPr>
                <w:rFonts w:cstheme="minorHAnsi"/>
                <w:sz w:val="20"/>
                <w:szCs w:val="20"/>
              </w:rPr>
              <w:t>0</w:t>
            </w:r>
          </w:p>
        </w:tc>
        <w:tc>
          <w:tcPr>
            <w:tcW w:w="1278" w:type="dxa"/>
            <w:shd w:val="clear" w:color="auto" w:fill="FBD4B4" w:themeFill="accent6" w:themeFillTint="66"/>
          </w:tcPr>
          <w:p w:rsidR="009D1F4C" w:rsidRPr="00531B09" w:rsidRDefault="004503A7" w:rsidP="004503A7">
            <w:pPr>
              <w:rPr>
                <w:rFonts w:cstheme="minorHAnsi"/>
                <w:sz w:val="20"/>
                <w:szCs w:val="20"/>
              </w:rPr>
            </w:pPr>
            <w:r>
              <w:rPr>
                <w:rFonts w:cstheme="minorHAnsi"/>
                <w:sz w:val="20"/>
                <w:szCs w:val="20"/>
              </w:rPr>
              <w:t>SWEDPRA project funds</w:t>
            </w:r>
            <w:r w:rsidR="006339D3" w:rsidRPr="00531B09">
              <w:rPr>
                <w:rFonts w:cstheme="minorHAnsi"/>
                <w:sz w:val="20"/>
                <w:szCs w:val="20"/>
              </w:rPr>
              <w:t xml:space="preserve"> </w:t>
            </w:r>
          </w:p>
        </w:tc>
      </w:tr>
      <w:tr w:rsidR="00BE74BA" w:rsidRPr="00531B09" w:rsidTr="00DF703A">
        <w:tc>
          <w:tcPr>
            <w:tcW w:w="1998" w:type="dxa"/>
            <w:shd w:val="clear" w:color="auto" w:fill="FBD4B4" w:themeFill="accent6" w:themeFillTint="66"/>
          </w:tcPr>
          <w:p w:rsidR="00BE74BA" w:rsidRPr="00531B09" w:rsidRDefault="00BE74BA">
            <w:pPr>
              <w:rPr>
                <w:rFonts w:cstheme="minorHAnsi"/>
                <w:sz w:val="20"/>
                <w:szCs w:val="20"/>
              </w:rPr>
            </w:pPr>
            <w:r w:rsidRPr="00531B09">
              <w:rPr>
                <w:rFonts w:cstheme="minorHAnsi"/>
                <w:sz w:val="20"/>
                <w:szCs w:val="20"/>
              </w:rPr>
              <w:t>Strengthened enabling environment for use of conventional energy, and accessibility of alternative energy sources, and strategies in adaptation and mitigation to climate change</w:t>
            </w:r>
          </w:p>
        </w:tc>
        <w:tc>
          <w:tcPr>
            <w:tcW w:w="1530" w:type="dxa"/>
            <w:shd w:val="clear" w:color="auto" w:fill="FBD4B4" w:themeFill="accent6" w:themeFillTint="66"/>
          </w:tcPr>
          <w:p w:rsidR="00BE74BA" w:rsidRPr="00531B09" w:rsidRDefault="00BE74BA">
            <w:pPr>
              <w:rPr>
                <w:rFonts w:cstheme="minorHAnsi"/>
                <w:sz w:val="20"/>
                <w:szCs w:val="20"/>
              </w:rPr>
            </w:pPr>
            <w:r w:rsidRPr="00531B09">
              <w:rPr>
                <w:rFonts w:cstheme="minorHAnsi"/>
                <w:sz w:val="20"/>
                <w:szCs w:val="20"/>
              </w:rPr>
              <w:t>Environment and Sustainable Development</w:t>
            </w:r>
          </w:p>
        </w:tc>
        <w:tc>
          <w:tcPr>
            <w:tcW w:w="1350" w:type="dxa"/>
            <w:shd w:val="clear" w:color="auto" w:fill="FBD4B4" w:themeFill="accent6" w:themeFillTint="66"/>
          </w:tcPr>
          <w:p w:rsidR="00BE74BA" w:rsidRPr="00531B09" w:rsidRDefault="00BE74BA">
            <w:pPr>
              <w:rPr>
                <w:rFonts w:cstheme="minorHAnsi"/>
                <w:sz w:val="20"/>
                <w:szCs w:val="20"/>
              </w:rPr>
            </w:pPr>
            <w:r>
              <w:rPr>
                <w:rFonts w:cstheme="minorHAnsi"/>
                <w:sz w:val="20"/>
                <w:szCs w:val="20"/>
              </w:rPr>
              <w:t>SERCARB Project terminal evaluation</w:t>
            </w:r>
          </w:p>
        </w:tc>
        <w:tc>
          <w:tcPr>
            <w:tcW w:w="1530" w:type="dxa"/>
            <w:shd w:val="clear" w:color="auto" w:fill="FBD4B4" w:themeFill="accent6" w:themeFillTint="66"/>
          </w:tcPr>
          <w:p w:rsidR="00BE74BA" w:rsidRDefault="00BE74BA">
            <w:pPr>
              <w:rPr>
                <w:rFonts w:cstheme="minorHAnsi"/>
                <w:sz w:val="20"/>
                <w:szCs w:val="20"/>
              </w:rPr>
            </w:pPr>
            <w:bookmarkStart w:id="0" w:name="_GoBack"/>
            <w:bookmarkEnd w:id="0"/>
          </w:p>
          <w:p w:rsidR="00654F88" w:rsidRDefault="00654F88">
            <w:pPr>
              <w:rPr>
                <w:rFonts w:cstheme="minorHAnsi"/>
                <w:sz w:val="20"/>
                <w:szCs w:val="20"/>
              </w:rPr>
            </w:pPr>
          </w:p>
          <w:p w:rsidR="00E529D7" w:rsidRPr="00531B09" w:rsidRDefault="00E529D7">
            <w:pPr>
              <w:rPr>
                <w:rFonts w:cstheme="minorHAnsi"/>
                <w:sz w:val="20"/>
                <w:szCs w:val="20"/>
              </w:rPr>
            </w:pPr>
          </w:p>
        </w:tc>
        <w:tc>
          <w:tcPr>
            <w:tcW w:w="1620" w:type="dxa"/>
            <w:shd w:val="clear" w:color="auto" w:fill="FBD4B4" w:themeFill="accent6" w:themeFillTint="66"/>
          </w:tcPr>
          <w:p w:rsidR="00BE74BA" w:rsidRPr="00531B09" w:rsidRDefault="00BE74BA">
            <w:pPr>
              <w:rPr>
                <w:rFonts w:cstheme="minorHAnsi"/>
                <w:sz w:val="20"/>
                <w:szCs w:val="20"/>
              </w:rPr>
            </w:pPr>
            <w:r>
              <w:rPr>
                <w:rFonts w:cstheme="minorHAnsi"/>
                <w:sz w:val="20"/>
                <w:szCs w:val="20"/>
              </w:rPr>
              <w:t>UNDP</w:t>
            </w:r>
          </w:p>
        </w:tc>
        <w:tc>
          <w:tcPr>
            <w:tcW w:w="1350" w:type="dxa"/>
            <w:shd w:val="clear" w:color="auto" w:fill="FBD4B4" w:themeFill="accent6" w:themeFillTint="66"/>
          </w:tcPr>
          <w:p w:rsidR="00BE74BA" w:rsidRPr="00531B09" w:rsidRDefault="00BE74BA">
            <w:pPr>
              <w:rPr>
                <w:rFonts w:cstheme="minorHAnsi"/>
                <w:sz w:val="20"/>
                <w:szCs w:val="20"/>
              </w:rPr>
            </w:pPr>
            <w:r w:rsidRPr="00531B09">
              <w:rPr>
                <w:rFonts w:cstheme="minorHAnsi"/>
                <w:sz w:val="20"/>
                <w:szCs w:val="20"/>
              </w:rPr>
              <w:t>Decentralized/Final Project Evaluation</w:t>
            </w:r>
          </w:p>
        </w:tc>
        <w:tc>
          <w:tcPr>
            <w:tcW w:w="1350" w:type="dxa"/>
            <w:shd w:val="clear" w:color="auto" w:fill="FBD4B4" w:themeFill="accent6" w:themeFillTint="66"/>
          </w:tcPr>
          <w:p w:rsidR="00BE74BA" w:rsidRPr="00531B09" w:rsidRDefault="00AF2349" w:rsidP="00AF2349">
            <w:pPr>
              <w:rPr>
                <w:rFonts w:cstheme="minorHAnsi"/>
                <w:sz w:val="20"/>
                <w:szCs w:val="20"/>
              </w:rPr>
            </w:pPr>
            <w:r>
              <w:rPr>
                <w:rFonts w:cstheme="minorHAnsi"/>
                <w:sz w:val="20"/>
                <w:szCs w:val="20"/>
              </w:rPr>
              <w:t>July 2015</w:t>
            </w:r>
          </w:p>
        </w:tc>
        <w:tc>
          <w:tcPr>
            <w:tcW w:w="1170" w:type="dxa"/>
            <w:shd w:val="clear" w:color="auto" w:fill="FBD4B4" w:themeFill="accent6" w:themeFillTint="66"/>
          </w:tcPr>
          <w:p w:rsidR="00BE74BA" w:rsidRPr="00531B09" w:rsidRDefault="004503A7">
            <w:pPr>
              <w:rPr>
                <w:rFonts w:cstheme="minorHAnsi"/>
                <w:sz w:val="20"/>
                <w:szCs w:val="20"/>
              </w:rPr>
            </w:pPr>
            <w:r>
              <w:rPr>
                <w:rFonts w:cstheme="minorHAnsi"/>
                <w:sz w:val="20"/>
                <w:szCs w:val="20"/>
              </w:rPr>
              <w:t>12,500</w:t>
            </w:r>
          </w:p>
        </w:tc>
        <w:tc>
          <w:tcPr>
            <w:tcW w:w="1278" w:type="dxa"/>
            <w:shd w:val="clear" w:color="auto" w:fill="FBD4B4" w:themeFill="accent6" w:themeFillTint="66"/>
          </w:tcPr>
          <w:p w:rsidR="00BE74BA" w:rsidRPr="00531B09" w:rsidRDefault="004503A7" w:rsidP="004503A7">
            <w:pPr>
              <w:rPr>
                <w:rFonts w:cstheme="minorHAnsi"/>
                <w:sz w:val="20"/>
                <w:szCs w:val="20"/>
              </w:rPr>
            </w:pPr>
            <w:r>
              <w:rPr>
                <w:rFonts w:cstheme="minorHAnsi"/>
                <w:sz w:val="20"/>
                <w:szCs w:val="20"/>
              </w:rPr>
              <w:t xml:space="preserve">SERCARB project resources </w:t>
            </w:r>
          </w:p>
        </w:tc>
      </w:tr>
      <w:tr w:rsidR="00CB40B3" w:rsidRPr="00531B09" w:rsidTr="00DF703A">
        <w:tc>
          <w:tcPr>
            <w:tcW w:w="1998" w:type="dxa"/>
            <w:shd w:val="clear" w:color="auto" w:fill="FBD4B4" w:themeFill="accent6" w:themeFillTint="66"/>
          </w:tcPr>
          <w:p w:rsidR="00B64871" w:rsidRPr="00B64871" w:rsidRDefault="00B64871" w:rsidP="00B64871">
            <w:pPr>
              <w:rPr>
                <w:rFonts w:eastAsia="Calibri" w:cstheme="minorHAnsi"/>
                <w:sz w:val="20"/>
                <w:szCs w:val="20"/>
              </w:rPr>
            </w:pPr>
            <w:r w:rsidRPr="00B64871">
              <w:rPr>
                <w:rFonts w:eastAsia="Calibri" w:cstheme="minorHAnsi"/>
                <w:sz w:val="20"/>
                <w:szCs w:val="20"/>
              </w:rPr>
              <w:t>Increased standards of living and sustainable livelihood</w:t>
            </w:r>
          </w:p>
          <w:p w:rsidR="009D1F4C" w:rsidRPr="00531B09" w:rsidRDefault="009D1F4C">
            <w:pPr>
              <w:rPr>
                <w:rFonts w:cstheme="minorHAnsi"/>
                <w:sz w:val="20"/>
                <w:szCs w:val="20"/>
              </w:rPr>
            </w:pPr>
          </w:p>
        </w:tc>
        <w:tc>
          <w:tcPr>
            <w:tcW w:w="1530" w:type="dxa"/>
            <w:shd w:val="clear" w:color="auto" w:fill="FBD4B4" w:themeFill="accent6" w:themeFillTint="66"/>
          </w:tcPr>
          <w:p w:rsidR="009D1F4C" w:rsidRPr="00531B09" w:rsidRDefault="00AE0495">
            <w:pPr>
              <w:rPr>
                <w:rFonts w:cstheme="minorHAnsi"/>
                <w:sz w:val="20"/>
                <w:szCs w:val="20"/>
              </w:rPr>
            </w:pPr>
            <w:r w:rsidRPr="00531B09">
              <w:rPr>
                <w:rFonts w:cstheme="minorHAnsi"/>
                <w:sz w:val="20"/>
                <w:szCs w:val="20"/>
              </w:rPr>
              <w:t>Poverty Reduction and MDG Achievement</w:t>
            </w:r>
          </w:p>
        </w:tc>
        <w:tc>
          <w:tcPr>
            <w:tcW w:w="1350" w:type="dxa"/>
            <w:shd w:val="clear" w:color="auto" w:fill="FBD4B4" w:themeFill="accent6" w:themeFillTint="66"/>
          </w:tcPr>
          <w:p w:rsidR="009D1F4C" w:rsidRPr="00531B09" w:rsidRDefault="00832228">
            <w:pPr>
              <w:rPr>
                <w:rFonts w:cstheme="minorHAnsi"/>
                <w:sz w:val="20"/>
                <w:szCs w:val="20"/>
              </w:rPr>
            </w:pPr>
            <w:r w:rsidRPr="00531B09">
              <w:rPr>
                <w:rFonts w:cstheme="minorHAnsi"/>
                <w:sz w:val="20"/>
                <w:szCs w:val="20"/>
              </w:rPr>
              <w:t>Social Economic Development (SED) Project Terminal Evaluation</w:t>
            </w:r>
          </w:p>
        </w:tc>
        <w:tc>
          <w:tcPr>
            <w:tcW w:w="1530" w:type="dxa"/>
            <w:shd w:val="clear" w:color="auto" w:fill="FBD4B4" w:themeFill="accent6" w:themeFillTint="66"/>
          </w:tcPr>
          <w:p w:rsidR="009D1F4C" w:rsidRPr="00531B09" w:rsidRDefault="009D1F4C" w:rsidP="004503A7">
            <w:pPr>
              <w:rPr>
                <w:rFonts w:cstheme="minorHAnsi"/>
                <w:sz w:val="20"/>
                <w:szCs w:val="20"/>
              </w:rPr>
            </w:pP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EC6CCE">
            <w:pPr>
              <w:rPr>
                <w:rFonts w:cstheme="minorHAnsi"/>
                <w:sz w:val="20"/>
                <w:szCs w:val="20"/>
              </w:rPr>
            </w:pPr>
            <w:r w:rsidRPr="00531B09">
              <w:rPr>
                <w:rFonts w:cstheme="minorHAnsi"/>
                <w:sz w:val="20"/>
                <w:szCs w:val="20"/>
              </w:rPr>
              <w:t>Decentralized/Final Project Evaluation</w:t>
            </w:r>
          </w:p>
        </w:tc>
        <w:tc>
          <w:tcPr>
            <w:tcW w:w="1350" w:type="dxa"/>
            <w:shd w:val="clear" w:color="auto" w:fill="FBD4B4" w:themeFill="accent6" w:themeFillTint="66"/>
          </w:tcPr>
          <w:p w:rsidR="009D1F4C" w:rsidRPr="00531B09" w:rsidRDefault="00AF2349" w:rsidP="00AF2349">
            <w:pPr>
              <w:rPr>
                <w:rFonts w:cstheme="minorHAnsi"/>
                <w:sz w:val="20"/>
                <w:szCs w:val="20"/>
              </w:rPr>
            </w:pPr>
            <w:r>
              <w:rPr>
                <w:rFonts w:cstheme="minorHAnsi"/>
                <w:sz w:val="20"/>
                <w:szCs w:val="20"/>
              </w:rPr>
              <w:t xml:space="preserve">July </w:t>
            </w:r>
            <w:r w:rsidR="004503A7">
              <w:rPr>
                <w:rFonts w:cstheme="minorHAnsi"/>
                <w:sz w:val="20"/>
                <w:szCs w:val="20"/>
              </w:rPr>
              <w:t xml:space="preserve"> </w:t>
            </w:r>
            <w:r w:rsidR="00EC6CCE" w:rsidRPr="00531B09">
              <w:rPr>
                <w:rFonts w:cstheme="minorHAnsi"/>
                <w:sz w:val="20"/>
                <w:szCs w:val="20"/>
              </w:rPr>
              <w:t xml:space="preserve"> 201</w:t>
            </w:r>
            <w:r>
              <w:rPr>
                <w:rFonts w:cstheme="minorHAnsi"/>
                <w:sz w:val="20"/>
                <w:szCs w:val="20"/>
              </w:rPr>
              <w:t>5</w:t>
            </w:r>
            <w:r w:rsidR="00EC6CCE" w:rsidRPr="00531B09">
              <w:rPr>
                <w:rFonts w:cstheme="minorHAnsi"/>
                <w:sz w:val="20"/>
                <w:szCs w:val="20"/>
              </w:rPr>
              <w:t xml:space="preserve"> </w:t>
            </w:r>
          </w:p>
        </w:tc>
        <w:tc>
          <w:tcPr>
            <w:tcW w:w="1170" w:type="dxa"/>
            <w:shd w:val="clear" w:color="auto" w:fill="FBD4B4" w:themeFill="accent6" w:themeFillTint="66"/>
          </w:tcPr>
          <w:p w:rsidR="009D1F4C" w:rsidRPr="00531B09" w:rsidRDefault="004503A7" w:rsidP="00AF2349">
            <w:pPr>
              <w:rPr>
                <w:rFonts w:cstheme="minorHAnsi"/>
                <w:sz w:val="20"/>
                <w:szCs w:val="20"/>
              </w:rPr>
            </w:pPr>
            <w:r>
              <w:rPr>
                <w:rFonts w:cstheme="minorHAnsi"/>
                <w:sz w:val="20"/>
                <w:szCs w:val="20"/>
              </w:rPr>
              <w:t>1</w:t>
            </w:r>
            <w:r w:rsidR="00AF2349">
              <w:rPr>
                <w:rFonts w:cstheme="minorHAnsi"/>
                <w:sz w:val="20"/>
                <w:szCs w:val="20"/>
              </w:rPr>
              <w:t>5,000</w:t>
            </w:r>
          </w:p>
        </w:tc>
        <w:tc>
          <w:tcPr>
            <w:tcW w:w="1278" w:type="dxa"/>
            <w:shd w:val="clear" w:color="auto" w:fill="FBD4B4" w:themeFill="accent6" w:themeFillTint="66"/>
          </w:tcPr>
          <w:p w:rsidR="009D1F4C" w:rsidRPr="00531B09" w:rsidRDefault="004503A7" w:rsidP="004503A7">
            <w:pPr>
              <w:rPr>
                <w:rFonts w:cstheme="minorHAnsi"/>
                <w:sz w:val="20"/>
                <w:szCs w:val="20"/>
              </w:rPr>
            </w:pPr>
            <w:r>
              <w:rPr>
                <w:rFonts w:cstheme="minorHAnsi"/>
                <w:sz w:val="20"/>
                <w:szCs w:val="20"/>
              </w:rPr>
              <w:t xml:space="preserve">SED project resources </w:t>
            </w:r>
          </w:p>
        </w:tc>
      </w:tr>
      <w:tr w:rsidR="00CB40B3" w:rsidRPr="00531B09" w:rsidTr="00DF703A">
        <w:tc>
          <w:tcPr>
            <w:tcW w:w="1998" w:type="dxa"/>
            <w:shd w:val="clear" w:color="auto" w:fill="FBD4B4" w:themeFill="accent6" w:themeFillTint="66"/>
          </w:tcPr>
          <w:p w:rsidR="009D1F4C" w:rsidRPr="00531B09" w:rsidRDefault="00AE0495">
            <w:pPr>
              <w:rPr>
                <w:rFonts w:cstheme="minorHAnsi"/>
                <w:sz w:val="20"/>
                <w:szCs w:val="20"/>
              </w:rPr>
            </w:pPr>
            <w:r w:rsidRPr="00531B09">
              <w:rPr>
                <w:rFonts w:cstheme="minorHAnsi"/>
                <w:sz w:val="20"/>
                <w:szCs w:val="20"/>
              </w:rPr>
              <w:lastRenderedPageBreak/>
              <w:t xml:space="preserve">Total </w:t>
            </w:r>
          </w:p>
        </w:tc>
        <w:tc>
          <w:tcPr>
            <w:tcW w:w="1530" w:type="dxa"/>
            <w:shd w:val="clear" w:color="auto" w:fill="FBD4B4" w:themeFill="accent6" w:themeFillTint="66"/>
          </w:tcPr>
          <w:p w:rsidR="009D1F4C" w:rsidRPr="00531B09" w:rsidRDefault="009D1F4C">
            <w:pPr>
              <w:rPr>
                <w:rFonts w:cstheme="minorHAnsi"/>
                <w:sz w:val="20"/>
                <w:szCs w:val="20"/>
              </w:rPr>
            </w:pPr>
          </w:p>
        </w:tc>
        <w:tc>
          <w:tcPr>
            <w:tcW w:w="1350" w:type="dxa"/>
            <w:shd w:val="clear" w:color="auto" w:fill="FBD4B4" w:themeFill="accent6" w:themeFillTint="66"/>
          </w:tcPr>
          <w:p w:rsidR="009D1F4C" w:rsidRPr="00531B09" w:rsidRDefault="009D1F4C">
            <w:pPr>
              <w:rPr>
                <w:rFonts w:cstheme="minorHAnsi"/>
                <w:sz w:val="20"/>
                <w:szCs w:val="20"/>
              </w:rPr>
            </w:pPr>
          </w:p>
        </w:tc>
        <w:tc>
          <w:tcPr>
            <w:tcW w:w="1530" w:type="dxa"/>
            <w:shd w:val="clear" w:color="auto" w:fill="FBD4B4" w:themeFill="accent6" w:themeFillTint="66"/>
          </w:tcPr>
          <w:p w:rsidR="009D1F4C" w:rsidRPr="00531B09" w:rsidRDefault="009D1F4C">
            <w:pPr>
              <w:rPr>
                <w:rFonts w:cstheme="minorHAnsi"/>
                <w:sz w:val="20"/>
                <w:szCs w:val="20"/>
              </w:rPr>
            </w:pPr>
          </w:p>
        </w:tc>
        <w:tc>
          <w:tcPr>
            <w:tcW w:w="1620" w:type="dxa"/>
            <w:shd w:val="clear" w:color="auto" w:fill="FBD4B4" w:themeFill="accent6" w:themeFillTint="66"/>
          </w:tcPr>
          <w:p w:rsidR="009D1F4C" w:rsidRPr="00531B09" w:rsidRDefault="009D1F4C">
            <w:pPr>
              <w:rPr>
                <w:rFonts w:cstheme="minorHAnsi"/>
                <w:sz w:val="20"/>
                <w:szCs w:val="20"/>
              </w:rPr>
            </w:pPr>
          </w:p>
        </w:tc>
        <w:tc>
          <w:tcPr>
            <w:tcW w:w="1350" w:type="dxa"/>
            <w:shd w:val="clear" w:color="auto" w:fill="FBD4B4" w:themeFill="accent6" w:themeFillTint="66"/>
          </w:tcPr>
          <w:p w:rsidR="009D1F4C" w:rsidRPr="00531B09" w:rsidRDefault="009D1F4C">
            <w:pPr>
              <w:rPr>
                <w:rFonts w:cstheme="minorHAnsi"/>
                <w:sz w:val="20"/>
                <w:szCs w:val="20"/>
              </w:rPr>
            </w:pPr>
          </w:p>
        </w:tc>
        <w:tc>
          <w:tcPr>
            <w:tcW w:w="1350" w:type="dxa"/>
            <w:shd w:val="clear" w:color="auto" w:fill="FBD4B4" w:themeFill="accent6" w:themeFillTint="66"/>
          </w:tcPr>
          <w:p w:rsidR="009D1F4C" w:rsidRPr="00531B09" w:rsidRDefault="009D1F4C">
            <w:pPr>
              <w:rPr>
                <w:rFonts w:cstheme="minorHAnsi"/>
                <w:sz w:val="20"/>
                <w:szCs w:val="20"/>
              </w:rPr>
            </w:pPr>
          </w:p>
        </w:tc>
        <w:tc>
          <w:tcPr>
            <w:tcW w:w="1170" w:type="dxa"/>
            <w:shd w:val="clear" w:color="auto" w:fill="FBD4B4" w:themeFill="accent6" w:themeFillTint="66"/>
          </w:tcPr>
          <w:p w:rsidR="009D1F4C" w:rsidRPr="00531B09" w:rsidRDefault="00237DE6" w:rsidP="00AF2349">
            <w:pPr>
              <w:rPr>
                <w:rFonts w:cstheme="minorHAnsi"/>
                <w:sz w:val="20"/>
                <w:szCs w:val="20"/>
              </w:rPr>
            </w:pPr>
            <w:r>
              <w:rPr>
                <w:rFonts w:cstheme="minorHAnsi"/>
                <w:sz w:val="20"/>
                <w:szCs w:val="20"/>
              </w:rPr>
              <w:t xml:space="preserve">69500 </w:t>
            </w:r>
          </w:p>
        </w:tc>
        <w:tc>
          <w:tcPr>
            <w:tcW w:w="1278" w:type="dxa"/>
            <w:shd w:val="clear" w:color="auto" w:fill="FBD4B4" w:themeFill="accent6" w:themeFillTint="66"/>
          </w:tcPr>
          <w:p w:rsidR="009D1F4C" w:rsidRPr="00531B09" w:rsidRDefault="009D1F4C">
            <w:pPr>
              <w:rPr>
                <w:rFonts w:cstheme="minorHAnsi"/>
                <w:sz w:val="20"/>
                <w:szCs w:val="20"/>
              </w:rPr>
            </w:pPr>
          </w:p>
        </w:tc>
      </w:tr>
    </w:tbl>
    <w:p w:rsidR="00032583" w:rsidRPr="00531B09" w:rsidRDefault="00032583">
      <w:pPr>
        <w:rPr>
          <w:rFonts w:cstheme="minorHAnsi"/>
          <w:sz w:val="20"/>
          <w:szCs w:val="20"/>
        </w:rPr>
      </w:pPr>
    </w:p>
    <w:sectPr w:rsidR="00032583" w:rsidRPr="00531B09" w:rsidSect="00BE74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20A38"/>
    <w:multiLevelType w:val="hybridMultilevel"/>
    <w:tmpl w:val="3E0E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83"/>
    <w:rsid w:val="00001099"/>
    <w:rsid w:val="000104A1"/>
    <w:rsid w:val="00032583"/>
    <w:rsid w:val="00036B7E"/>
    <w:rsid w:val="0008616F"/>
    <w:rsid w:val="000C678A"/>
    <w:rsid w:val="00173169"/>
    <w:rsid w:val="002103C7"/>
    <w:rsid w:val="00237DE6"/>
    <w:rsid w:val="00310DD7"/>
    <w:rsid w:val="003B2D4C"/>
    <w:rsid w:val="004503A7"/>
    <w:rsid w:val="00473949"/>
    <w:rsid w:val="00531B09"/>
    <w:rsid w:val="00541BC0"/>
    <w:rsid w:val="005A1F9F"/>
    <w:rsid w:val="006339D3"/>
    <w:rsid w:val="00654F88"/>
    <w:rsid w:val="006E5FB7"/>
    <w:rsid w:val="00727916"/>
    <w:rsid w:val="00735394"/>
    <w:rsid w:val="00761D2F"/>
    <w:rsid w:val="00832228"/>
    <w:rsid w:val="008C1A6A"/>
    <w:rsid w:val="0093488B"/>
    <w:rsid w:val="009D1F4C"/>
    <w:rsid w:val="00A77EB9"/>
    <w:rsid w:val="00AA4E42"/>
    <w:rsid w:val="00AE0495"/>
    <w:rsid w:val="00AF2349"/>
    <w:rsid w:val="00B11337"/>
    <w:rsid w:val="00B64871"/>
    <w:rsid w:val="00BD0353"/>
    <w:rsid w:val="00BE74BA"/>
    <w:rsid w:val="00C66509"/>
    <w:rsid w:val="00CA5926"/>
    <w:rsid w:val="00CB40B3"/>
    <w:rsid w:val="00CE62CC"/>
    <w:rsid w:val="00DF703A"/>
    <w:rsid w:val="00E529D7"/>
    <w:rsid w:val="00E54C88"/>
    <w:rsid w:val="00EC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37"/>
    <w:pPr>
      <w:ind w:left="720"/>
      <w:contextualSpacing/>
    </w:pPr>
  </w:style>
  <w:style w:type="paragraph" w:styleId="BalloonText">
    <w:name w:val="Balloon Text"/>
    <w:basedOn w:val="Normal"/>
    <w:link w:val="BalloonTextChar"/>
    <w:uiPriority w:val="99"/>
    <w:semiHidden/>
    <w:unhideWhenUsed/>
    <w:rsid w:val="00BE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BA"/>
    <w:rPr>
      <w:rFonts w:ascii="Tahoma" w:hAnsi="Tahoma" w:cs="Tahoma"/>
      <w:sz w:val="16"/>
      <w:szCs w:val="16"/>
    </w:rPr>
  </w:style>
  <w:style w:type="character" w:styleId="CommentReference">
    <w:name w:val="annotation reference"/>
    <w:basedOn w:val="DefaultParagraphFont"/>
    <w:uiPriority w:val="99"/>
    <w:semiHidden/>
    <w:unhideWhenUsed/>
    <w:rsid w:val="00654F88"/>
    <w:rPr>
      <w:sz w:val="16"/>
      <w:szCs w:val="16"/>
    </w:rPr>
  </w:style>
  <w:style w:type="paragraph" w:styleId="CommentText">
    <w:name w:val="annotation text"/>
    <w:basedOn w:val="Normal"/>
    <w:link w:val="CommentTextChar"/>
    <w:uiPriority w:val="99"/>
    <w:semiHidden/>
    <w:unhideWhenUsed/>
    <w:rsid w:val="00654F88"/>
    <w:pPr>
      <w:spacing w:line="240" w:lineRule="auto"/>
    </w:pPr>
    <w:rPr>
      <w:sz w:val="20"/>
      <w:szCs w:val="20"/>
    </w:rPr>
  </w:style>
  <w:style w:type="character" w:customStyle="1" w:styleId="CommentTextChar">
    <w:name w:val="Comment Text Char"/>
    <w:basedOn w:val="DefaultParagraphFont"/>
    <w:link w:val="CommentText"/>
    <w:uiPriority w:val="99"/>
    <w:semiHidden/>
    <w:rsid w:val="00654F88"/>
    <w:rPr>
      <w:sz w:val="20"/>
      <w:szCs w:val="20"/>
    </w:rPr>
  </w:style>
  <w:style w:type="paragraph" w:styleId="CommentSubject">
    <w:name w:val="annotation subject"/>
    <w:basedOn w:val="CommentText"/>
    <w:next w:val="CommentText"/>
    <w:link w:val="CommentSubjectChar"/>
    <w:uiPriority w:val="99"/>
    <w:semiHidden/>
    <w:unhideWhenUsed/>
    <w:rsid w:val="00654F88"/>
    <w:rPr>
      <w:b/>
      <w:bCs/>
    </w:rPr>
  </w:style>
  <w:style w:type="character" w:customStyle="1" w:styleId="CommentSubjectChar">
    <w:name w:val="Comment Subject Char"/>
    <w:basedOn w:val="CommentTextChar"/>
    <w:link w:val="CommentSubject"/>
    <w:uiPriority w:val="99"/>
    <w:semiHidden/>
    <w:rsid w:val="00654F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37"/>
    <w:pPr>
      <w:ind w:left="720"/>
      <w:contextualSpacing/>
    </w:pPr>
  </w:style>
  <w:style w:type="paragraph" w:styleId="BalloonText">
    <w:name w:val="Balloon Text"/>
    <w:basedOn w:val="Normal"/>
    <w:link w:val="BalloonTextChar"/>
    <w:uiPriority w:val="99"/>
    <w:semiHidden/>
    <w:unhideWhenUsed/>
    <w:rsid w:val="00BE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BA"/>
    <w:rPr>
      <w:rFonts w:ascii="Tahoma" w:hAnsi="Tahoma" w:cs="Tahoma"/>
      <w:sz w:val="16"/>
      <w:szCs w:val="16"/>
    </w:rPr>
  </w:style>
  <w:style w:type="character" w:styleId="CommentReference">
    <w:name w:val="annotation reference"/>
    <w:basedOn w:val="DefaultParagraphFont"/>
    <w:uiPriority w:val="99"/>
    <w:semiHidden/>
    <w:unhideWhenUsed/>
    <w:rsid w:val="00654F88"/>
    <w:rPr>
      <w:sz w:val="16"/>
      <w:szCs w:val="16"/>
    </w:rPr>
  </w:style>
  <w:style w:type="paragraph" w:styleId="CommentText">
    <w:name w:val="annotation text"/>
    <w:basedOn w:val="Normal"/>
    <w:link w:val="CommentTextChar"/>
    <w:uiPriority w:val="99"/>
    <w:semiHidden/>
    <w:unhideWhenUsed/>
    <w:rsid w:val="00654F88"/>
    <w:pPr>
      <w:spacing w:line="240" w:lineRule="auto"/>
    </w:pPr>
    <w:rPr>
      <w:sz w:val="20"/>
      <w:szCs w:val="20"/>
    </w:rPr>
  </w:style>
  <w:style w:type="character" w:customStyle="1" w:styleId="CommentTextChar">
    <w:name w:val="Comment Text Char"/>
    <w:basedOn w:val="DefaultParagraphFont"/>
    <w:link w:val="CommentText"/>
    <w:uiPriority w:val="99"/>
    <w:semiHidden/>
    <w:rsid w:val="00654F88"/>
    <w:rPr>
      <w:sz w:val="20"/>
      <w:szCs w:val="20"/>
    </w:rPr>
  </w:style>
  <w:style w:type="paragraph" w:styleId="CommentSubject">
    <w:name w:val="annotation subject"/>
    <w:basedOn w:val="CommentText"/>
    <w:next w:val="CommentText"/>
    <w:link w:val="CommentSubjectChar"/>
    <w:uiPriority w:val="99"/>
    <w:semiHidden/>
    <w:unhideWhenUsed/>
    <w:rsid w:val="00654F88"/>
    <w:rPr>
      <w:b/>
      <w:bCs/>
    </w:rPr>
  </w:style>
  <w:style w:type="character" w:customStyle="1" w:styleId="CommentSubjectChar">
    <w:name w:val="Comment Subject Char"/>
    <w:basedOn w:val="CommentTextChar"/>
    <w:link w:val="CommentSubject"/>
    <w:uiPriority w:val="99"/>
    <w:semiHidden/>
    <w:rsid w:val="00654F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Vongvieng Saensathit</dc:creator>
  <cp:lastModifiedBy>baba.mustafa</cp:lastModifiedBy>
  <cp:revision>4</cp:revision>
  <cp:lastPrinted>2012-04-20T13:27:00Z</cp:lastPrinted>
  <dcterms:created xsi:type="dcterms:W3CDTF">2012-04-21T01:12:00Z</dcterms:created>
  <dcterms:modified xsi:type="dcterms:W3CDTF">2012-04-21T01:13:00Z</dcterms:modified>
</cp:coreProperties>
</file>